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1D2EAA">
      <w:pPr>
        <w:spacing w:after="0" w:line="240" w:lineRule="auto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Załącznik nr 1.5 do Zarządzenia Rektora UR nr 7/2023</w:t>
      </w:r>
    </w:p>
    <w:p w14:paraId="44281834">
      <w:pPr>
        <w:spacing w:after="0" w:line="240" w:lineRule="auto"/>
        <w:jc w:val="right"/>
        <w:rPr>
          <w:b/>
          <w:smallCaps/>
          <w:sz w:val="20"/>
          <w:szCs w:val="20"/>
        </w:rPr>
      </w:pPr>
    </w:p>
    <w:p w14:paraId="481058F9">
      <w:pPr>
        <w:spacing w:after="0" w:line="240" w:lineRule="auto"/>
        <w:jc w:val="center"/>
        <w:rPr>
          <w:bCs/>
          <w:smallCaps/>
          <w:sz w:val="36"/>
        </w:rPr>
      </w:pPr>
      <w:r>
        <w:rPr>
          <w:bCs/>
          <w:smallCaps/>
          <w:sz w:val="36"/>
        </w:rPr>
        <w:t>SYLABUS</w:t>
      </w:r>
    </w:p>
    <w:p w14:paraId="36321722">
      <w:pPr>
        <w:spacing w:after="0" w:line="240" w:lineRule="exact"/>
        <w:jc w:val="center"/>
        <w:rPr>
          <w:rFonts w:hint="default"/>
          <w:b/>
          <w:smallCaps/>
          <w:szCs w:val="24"/>
          <w:lang w:val="pl-PL"/>
        </w:rPr>
      </w:pPr>
      <w:r>
        <w:rPr>
          <w:b/>
          <w:smallCaps/>
          <w:szCs w:val="24"/>
        </w:rPr>
        <w:t xml:space="preserve">dotyczy cyklu kształcenia  </w:t>
      </w:r>
      <w:r>
        <w:t xml:space="preserve">1 października </w:t>
      </w:r>
      <w:r>
        <w:rPr>
          <w:rFonts w:hint="default"/>
          <w:lang w:val="pl-PL"/>
        </w:rPr>
        <w:t>2022/2023 - 2024/2025</w:t>
      </w:r>
    </w:p>
    <w:p w14:paraId="3AAE428D">
      <w:pPr>
        <w:spacing w:after="0" w:line="24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                  </w:t>
      </w:r>
      <w:r>
        <w:rPr>
          <w:i/>
          <w:sz w:val="20"/>
          <w:szCs w:val="20"/>
        </w:rPr>
        <w:t>(skrajne daty</w:t>
      </w:r>
      <w:r>
        <w:t>)</w:t>
      </w:r>
    </w:p>
    <w:p w14:paraId="4113B10B">
      <w:pPr>
        <w:spacing w:after="0" w:line="240" w:lineRule="exact"/>
      </w:pPr>
    </w:p>
    <w:p w14:paraId="48240A1D">
      <w:pPr>
        <w:spacing w:after="0" w:line="240" w:lineRule="exact"/>
        <w:jc w:val="center"/>
        <w:rPr>
          <w:rFonts w:hint="default"/>
          <w:lang w:val="pl-PL"/>
        </w:rPr>
      </w:pPr>
      <w:r>
        <w:rPr>
          <w:rFonts w:ascii="Corbel" w:hAnsi="Corbel"/>
          <w:sz w:val="20"/>
          <w:szCs w:val="20"/>
        </w:rPr>
        <w:t xml:space="preserve">Rok akademicki   </w:t>
      </w:r>
      <w:r>
        <w:rPr>
          <w:rFonts w:hint="default" w:ascii="Corbel" w:hAnsi="Corbel"/>
          <w:sz w:val="20"/>
          <w:szCs w:val="20"/>
          <w:lang w:val="pl-PL"/>
        </w:rPr>
        <w:t>2024/2025</w:t>
      </w:r>
      <w:bookmarkStart w:id="0" w:name="_GoBack"/>
      <w:bookmarkEnd w:id="0"/>
    </w:p>
    <w:p w14:paraId="4A3BF4D6">
      <w:pPr>
        <w:spacing w:after="0" w:line="240" w:lineRule="auto"/>
        <w:rPr>
          <w:sz w:val="20"/>
          <w:szCs w:val="20"/>
        </w:rPr>
      </w:pPr>
    </w:p>
    <w:p w14:paraId="792C98DF">
      <w:pPr>
        <w:pStyle w:val="23"/>
        <w:numPr>
          <w:ilvl w:val="1"/>
          <w:numId w:val="1"/>
        </w:numPr>
        <w:spacing w:before="0" w:after="0"/>
        <w:rPr>
          <w:color w:val="0070C0"/>
        </w:rPr>
      </w:pPr>
      <w:r>
        <w:t xml:space="preserve">Podstawowe informacje o przedmiocie/module </w:t>
      </w:r>
    </w:p>
    <w:tbl>
      <w:tblPr>
        <w:tblStyle w:val="3"/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7087"/>
      </w:tblGrid>
      <w:tr w14:paraId="71040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694" w:type="dxa"/>
            <w:vAlign w:val="center"/>
          </w:tcPr>
          <w:p w14:paraId="3EF188C4">
            <w:pPr>
              <w:pStyle w:val="2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14:paraId="53189474">
            <w:pPr>
              <w:pStyle w:val="25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Teorie reprezentacji wiedzy</w:t>
            </w:r>
          </w:p>
        </w:tc>
      </w:tr>
      <w:tr w14:paraId="3590B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4" w:type="dxa"/>
            <w:vAlign w:val="center"/>
          </w:tcPr>
          <w:p w14:paraId="430F9FE1">
            <w:pPr>
              <w:pStyle w:val="2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przedmiotu/ modułu*</w:t>
            </w:r>
          </w:p>
        </w:tc>
        <w:tc>
          <w:tcPr>
            <w:tcW w:w="7087" w:type="dxa"/>
            <w:vAlign w:val="center"/>
          </w:tcPr>
          <w:p w14:paraId="497556D3">
            <w:pPr>
              <w:pStyle w:val="25"/>
              <w:rPr>
                <w:sz w:val="22"/>
              </w:rPr>
            </w:pPr>
            <w:r>
              <w:rPr>
                <w:rFonts w:eastAsia="Arial" w:cs="Arial"/>
                <w:b w:val="0"/>
                <w:color w:val="auto"/>
              </w:rPr>
              <w:t xml:space="preserve"> </w:t>
            </w:r>
          </w:p>
        </w:tc>
      </w:tr>
      <w:tr w14:paraId="517F2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4" w:type="dxa"/>
            <w:vAlign w:val="center"/>
          </w:tcPr>
          <w:p w14:paraId="0D11A1CD">
            <w:pPr>
              <w:pStyle w:val="2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878E892">
            <w:pPr>
              <w:pStyle w:val="25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Kolegium Nauk Humanistycznych</w:t>
            </w:r>
          </w:p>
        </w:tc>
      </w:tr>
      <w:tr w14:paraId="4DC67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4" w:type="dxa"/>
            <w:vAlign w:val="center"/>
          </w:tcPr>
          <w:p w14:paraId="15ABC94B">
            <w:pPr>
              <w:pStyle w:val="2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A55EF33">
            <w:pPr>
              <w:pStyle w:val="25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Instytut Filozofii</w:t>
            </w:r>
          </w:p>
        </w:tc>
      </w:tr>
      <w:tr w14:paraId="2F9C9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4" w:type="dxa"/>
            <w:vAlign w:val="center"/>
          </w:tcPr>
          <w:p w14:paraId="51D513B7">
            <w:pPr>
              <w:pStyle w:val="2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6622E71">
            <w:pPr>
              <w:pStyle w:val="25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Filozofia</w:t>
            </w:r>
          </w:p>
        </w:tc>
      </w:tr>
      <w:tr w14:paraId="1BAA5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4" w:type="dxa"/>
            <w:vAlign w:val="center"/>
          </w:tcPr>
          <w:p w14:paraId="24ADE0B2">
            <w:pPr>
              <w:pStyle w:val="2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3D91C11D">
            <w:pPr>
              <w:pStyle w:val="25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studia pierwszego stopnia</w:t>
            </w:r>
          </w:p>
        </w:tc>
      </w:tr>
      <w:tr w14:paraId="554B9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4" w:type="dxa"/>
            <w:vAlign w:val="center"/>
          </w:tcPr>
          <w:p w14:paraId="708E5DB7">
            <w:pPr>
              <w:pStyle w:val="2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14:paraId="20AE2EF1">
            <w:pPr>
              <w:pStyle w:val="25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ogólnoakademicki</w:t>
            </w:r>
          </w:p>
        </w:tc>
      </w:tr>
      <w:tr w14:paraId="0A482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4" w:type="dxa"/>
            <w:vAlign w:val="center"/>
          </w:tcPr>
          <w:p w14:paraId="50118BFD">
            <w:pPr>
              <w:pStyle w:val="2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C3437A9">
            <w:pPr>
              <w:pStyle w:val="25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stacjonarne</w:t>
            </w:r>
          </w:p>
        </w:tc>
      </w:tr>
      <w:tr w14:paraId="40DD8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4" w:type="dxa"/>
            <w:vAlign w:val="center"/>
          </w:tcPr>
          <w:p w14:paraId="0CAF7DCF">
            <w:pPr>
              <w:pStyle w:val="2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437A2B57">
            <w:pPr>
              <w:pStyle w:val="25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Rok III, semestr V</w:t>
            </w:r>
          </w:p>
        </w:tc>
      </w:tr>
      <w:tr w14:paraId="75C2E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4" w:type="dxa"/>
            <w:vAlign w:val="center"/>
          </w:tcPr>
          <w:p w14:paraId="0E24129B">
            <w:pPr>
              <w:pStyle w:val="2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8EA7623">
            <w:pPr>
              <w:pStyle w:val="25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Specjalizacyjny</w:t>
            </w:r>
          </w:p>
        </w:tc>
      </w:tr>
      <w:tr w14:paraId="12159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4" w:type="dxa"/>
            <w:vAlign w:val="center"/>
          </w:tcPr>
          <w:p w14:paraId="3B81EDA8">
            <w:pPr>
              <w:pStyle w:val="2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2870D4B">
            <w:pPr>
              <w:pStyle w:val="25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j. polski</w:t>
            </w:r>
          </w:p>
        </w:tc>
      </w:tr>
      <w:tr w14:paraId="71C25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4" w:type="dxa"/>
            <w:vAlign w:val="center"/>
          </w:tcPr>
          <w:p w14:paraId="5245E518">
            <w:pPr>
              <w:pStyle w:val="2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E72B623">
            <w:pPr>
              <w:pStyle w:val="25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Dr Marek Bosak</w:t>
            </w:r>
          </w:p>
        </w:tc>
      </w:tr>
      <w:tr w14:paraId="68EDE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4" w:type="dxa"/>
            <w:vAlign w:val="center"/>
          </w:tcPr>
          <w:p w14:paraId="477F2009">
            <w:pPr>
              <w:pStyle w:val="2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2FCD7C0">
            <w:pPr>
              <w:pStyle w:val="25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Dr Marek Bosak (wykład)</w:t>
            </w:r>
          </w:p>
        </w:tc>
      </w:tr>
    </w:tbl>
    <w:p w14:paraId="09239F15">
      <w:pPr>
        <w:pStyle w:val="26"/>
        <w:ind w:left="0"/>
      </w:pPr>
      <w:r>
        <w:t xml:space="preserve">* </w:t>
      </w:r>
      <w:r>
        <w:rPr>
          <w:i/>
        </w:rPr>
        <w:t xml:space="preserve">- </w:t>
      </w:r>
      <w:r>
        <w:rPr>
          <w:b w:val="0"/>
          <w:i/>
        </w:rPr>
        <w:t>zgodnie z ustaleniami na wydziale</w:t>
      </w:r>
    </w:p>
    <w:p w14:paraId="369AA7B8">
      <w:pPr>
        <w:pStyle w:val="26"/>
        <w:ind w:left="0"/>
      </w:pPr>
    </w:p>
    <w:p w14:paraId="6621156F">
      <w:pPr>
        <w:pStyle w:val="26"/>
        <w:ind w:left="0"/>
      </w:pPr>
      <w:r>
        <w:t xml:space="preserve">1.2.Formy zajęć dydaktycznych, wymiar godzin i punktów ECTS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853"/>
        <w:gridCol w:w="851"/>
        <w:gridCol w:w="850"/>
        <w:gridCol w:w="851"/>
        <w:gridCol w:w="850"/>
        <w:gridCol w:w="993"/>
        <w:gridCol w:w="1531"/>
        <w:gridCol w:w="2119"/>
      </w:tblGrid>
      <w:tr w14:paraId="3A94B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402A21">
            <w:pPr>
              <w:pStyle w:val="28"/>
              <w:rPr>
                <w:sz w:val="22"/>
              </w:rPr>
            </w:pPr>
            <w:r>
              <w:rPr>
                <w:sz w:val="22"/>
              </w:rPr>
              <w:t>Wykł.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CEF8F">
            <w:pPr>
              <w:pStyle w:val="28"/>
              <w:rPr>
                <w:sz w:val="22"/>
              </w:rPr>
            </w:pPr>
            <w:r>
              <w:rPr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F03F0">
            <w:pPr>
              <w:pStyle w:val="28"/>
              <w:rPr>
                <w:sz w:val="22"/>
              </w:rPr>
            </w:pPr>
            <w:r>
              <w:rPr>
                <w:sz w:val="22"/>
              </w:rPr>
              <w:t>Konw.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6D080">
            <w:pPr>
              <w:pStyle w:val="28"/>
              <w:rPr>
                <w:sz w:val="22"/>
              </w:rPr>
            </w:pPr>
            <w:r>
              <w:rPr>
                <w:sz w:val="22"/>
              </w:rPr>
              <w:t>Lab.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98ED3">
            <w:pPr>
              <w:pStyle w:val="28"/>
              <w:rPr>
                <w:sz w:val="22"/>
              </w:rPr>
            </w:pPr>
            <w:r>
              <w:rPr>
                <w:sz w:val="22"/>
              </w:rPr>
              <w:t>Sem.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C903B3">
            <w:pPr>
              <w:pStyle w:val="28"/>
              <w:rPr>
                <w:sz w:val="22"/>
              </w:rPr>
            </w:pPr>
            <w:r>
              <w:rPr>
                <w:sz w:val="22"/>
              </w:rPr>
              <w:t>ZP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FDC12">
            <w:pPr>
              <w:pStyle w:val="28"/>
              <w:rPr>
                <w:sz w:val="22"/>
              </w:rPr>
            </w:pPr>
            <w:r>
              <w:rPr>
                <w:sz w:val="22"/>
              </w:rPr>
              <w:t>Prakt.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A638D">
            <w:pPr>
              <w:pStyle w:val="28"/>
              <w:rPr>
                <w:sz w:val="22"/>
              </w:rPr>
            </w:pPr>
            <w:r>
              <w:rPr>
                <w:sz w:val="22"/>
              </w:rPr>
              <w:t>Inne ( jakie?)</w:t>
            </w:r>
          </w:p>
        </w:tc>
        <w:tc>
          <w:tcPr>
            <w:tcW w:w="2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59D6DD">
            <w:pPr>
              <w:pStyle w:val="28"/>
              <w:rPr>
                <w:b/>
                <w:sz w:val="22"/>
              </w:rPr>
            </w:pPr>
            <w:r>
              <w:rPr>
                <w:b/>
                <w:sz w:val="22"/>
              </w:rPr>
              <w:t>Liczba pkt ECTS</w:t>
            </w:r>
          </w:p>
        </w:tc>
      </w:tr>
      <w:tr w14:paraId="37539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1451F">
            <w:pPr>
              <w:pStyle w:val="29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5BC4E">
            <w:pPr>
              <w:pStyle w:val="29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5FAE4">
            <w:pPr>
              <w:pStyle w:val="2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6CEA7">
            <w:pPr>
              <w:pStyle w:val="2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29DA2">
            <w:pPr>
              <w:pStyle w:val="2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615D5">
            <w:pPr>
              <w:pStyle w:val="2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07F3E">
            <w:pPr>
              <w:pStyle w:val="2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E58D1">
            <w:pPr>
              <w:pStyle w:val="2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24E52">
            <w:pPr>
              <w:pStyle w:val="29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14:paraId="1DF4279C">
      <w:pPr>
        <w:pStyle w:val="26"/>
        <w:rPr>
          <w:sz w:val="16"/>
          <w:szCs w:val="22"/>
          <w:lang w:eastAsia="en-US"/>
        </w:rPr>
      </w:pPr>
    </w:p>
    <w:p w14:paraId="3AA04B5D">
      <w:pPr>
        <w:pStyle w:val="23"/>
        <w:spacing w:before="0" w:after="0"/>
        <w:rPr>
          <w:smallCaps w:val="0"/>
          <w:sz w:val="20"/>
          <w:szCs w:val="20"/>
        </w:rPr>
      </w:pPr>
    </w:p>
    <w:p w14:paraId="3277F166">
      <w:pPr>
        <w:pStyle w:val="23"/>
        <w:spacing w:before="0" w:after="0"/>
        <w:rPr>
          <w:b w:val="0"/>
          <w:smallCaps w:val="0"/>
          <w:sz w:val="22"/>
        </w:rPr>
      </w:pPr>
      <w:r>
        <w:rPr>
          <w:smallCaps w:val="0"/>
          <w:sz w:val="20"/>
          <w:szCs w:val="20"/>
        </w:rPr>
        <w:t>1.</w:t>
      </w:r>
      <w:r>
        <w:rPr>
          <w:smallCaps w:val="0"/>
          <w:sz w:val="22"/>
        </w:rPr>
        <w:t xml:space="preserve">3.  Sposób realizacji zajęć  </w:t>
      </w:r>
    </w:p>
    <w:p w14:paraId="3E749BE3">
      <w:pPr>
        <w:pStyle w:val="23"/>
        <w:spacing w:before="0" w:after="0"/>
        <w:rPr>
          <w:b w:val="0"/>
          <w:smallCaps w:val="0"/>
          <w:sz w:val="22"/>
        </w:rPr>
      </w:pPr>
      <w:r>
        <w:rPr>
          <w:rFonts w:ascii="MS Gothic" w:hAnsi="MS Gothic" w:eastAsia="MS Gothic"/>
          <w:b w:val="0"/>
        </w:rPr>
        <w:t xml:space="preserve"> x</w:t>
      </w:r>
      <w:r>
        <w:rPr>
          <w:b w:val="0"/>
          <w:smallCaps w:val="0"/>
          <w:sz w:val="22"/>
        </w:rPr>
        <w:t xml:space="preserve"> zajęcia w formie tradycyjnej </w:t>
      </w:r>
    </w:p>
    <w:p w14:paraId="1A8D3865">
      <w:pPr>
        <w:pStyle w:val="23"/>
        <w:spacing w:before="0" w:after="0"/>
        <w:rPr>
          <w:b w:val="0"/>
          <w:smallCaps w:val="0"/>
          <w:sz w:val="22"/>
        </w:rPr>
      </w:pPr>
      <w:r>
        <w:rPr>
          <w:rFonts w:hint="eastAsia" w:ascii="MS Gothic" w:hAnsi="MS Gothic" w:eastAsia="MS Gothic"/>
          <w:b w:val="0"/>
        </w:rPr>
        <w:t>☐</w:t>
      </w:r>
      <w:r>
        <w:rPr>
          <w:b w:val="0"/>
          <w:smallCaps w:val="0"/>
          <w:sz w:val="22"/>
        </w:rPr>
        <w:t xml:space="preserve"> zajęcia realizowane z wykorzystaniem metod i technik kształcenia na odległość</w:t>
      </w:r>
    </w:p>
    <w:p w14:paraId="36B947DE">
      <w:pPr>
        <w:pStyle w:val="23"/>
        <w:spacing w:before="0" w:after="0"/>
        <w:rPr>
          <w:smallCaps w:val="0"/>
          <w:sz w:val="22"/>
        </w:rPr>
      </w:pPr>
    </w:p>
    <w:p w14:paraId="7D06ECEE">
      <w:pPr>
        <w:pStyle w:val="23"/>
        <w:spacing w:before="0" w:after="0"/>
        <w:rPr>
          <w:b w:val="0"/>
          <w:smallCaps w:val="0"/>
          <w:sz w:val="22"/>
        </w:rPr>
      </w:pPr>
      <w:r>
        <w:rPr>
          <w:smallCaps w:val="0"/>
          <w:sz w:val="22"/>
        </w:rPr>
        <w:t>1.4. Forma zaliczenia przedmiotu/ modułu</w:t>
      </w:r>
      <w:r>
        <w:rPr>
          <w:b w:val="0"/>
          <w:smallCaps w:val="0"/>
          <w:sz w:val="22"/>
        </w:rPr>
        <w:t xml:space="preserve"> ( z toku) </w:t>
      </w:r>
      <w:r>
        <w:rPr>
          <w:b w:val="0"/>
          <w:i/>
          <w:smallCaps w:val="0"/>
          <w:sz w:val="22"/>
        </w:rPr>
        <w:t>( egzamin, zaliczenie z oceną, zaliczenie bez oceny</w:t>
      </w:r>
      <w:r>
        <w:rPr>
          <w:b w:val="0"/>
          <w:smallCaps w:val="0"/>
          <w:sz w:val="22"/>
        </w:rPr>
        <w:t>)</w:t>
      </w:r>
    </w:p>
    <w:p w14:paraId="0DBC6C23">
      <w:pPr>
        <w:pStyle w:val="23"/>
        <w:spacing w:before="0" w:after="0"/>
        <w:rPr>
          <w:b w:val="0"/>
        </w:rPr>
      </w:pPr>
    </w:p>
    <w:p w14:paraId="108D2FFE">
      <w:pPr>
        <w:pStyle w:val="23"/>
        <w:spacing w:before="0" w:after="0"/>
        <w:rPr>
          <w:b w:val="0"/>
        </w:rPr>
      </w:pPr>
      <w:r>
        <w:rPr>
          <w:b w:val="0"/>
        </w:rPr>
        <w:t>Wykład: zaliczenie z oceną</w:t>
      </w:r>
    </w:p>
    <w:p w14:paraId="1376DC5F">
      <w:pPr>
        <w:pStyle w:val="23"/>
        <w:spacing w:before="0" w:after="0"/>
        <w:rPr>
          <w:b w:val="0"/>
        </w:rPr>
      </w:pPr>
    </w:p>
    <w:p w14:paraId="51F0EBB9">
      <w:pPr>
        <w:pStyle w:val="23"/>
        <w:spacing w:before="0" w:after="0"/>
        <w:rPr>
          <w:szCs w:val="24"/>
        </w:rPr>
      </w:pPr>
      <w:r>
        <w:rPr>
          <w:szCs w:val="24"/>
        </w:rPr>
        <w:t xml:space="preserve">2.Wymagania wstępne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8"/>
      </w:tblGrid>
      <w:tr w14:paraId="06E0E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8" w:type="dxa"/>
          </w:tcPr>
          <w:p w14:paraId="228FEF6D">
            <w:pPr>
              <w:pStyle w:val="23"/>
              <w:spacing w:before="40" w:after="40"/>
              <w:rPr>
                <w:b w:val="0"/>
                <w:smallCaps w:val="0"/>
                <w:color w:val="000000"/>
                <w:szCs w:val="20"/>
              </w:rPr>
            </w:pPr>
            <w:r>
              <w:rPr>
                <w:b w:val="0"/>
                <w:smallCaps w:val="0"/>
              </w:rPr>
              <w:t>Student powinien dysponować podstawową wiedzą w zakresie historii filozofii, oraz teorii poznania, rozpoznawać główne kierunki i nurty filozofii, identyfikować charakterystyczne postaci i systemy filozoficzne a także prezentować umiejętność analitycznej i krytycznej pracy z tekstem filozoficznym.</w:t>
            </w:r>
          </w:p>
        </w:tc>
      </w:tr>
    </w:tbl>
    <w:p w14:paraId="7DDFFA1E">
      <w:pPr>
        <w:pStyle w:val="23"/>
        <w:spacing w:before="0" w:after="0"/>
        <w:rPr>
          <w:b w:val="0"/>
          <w:color w:val="000000"/>
        </w:rPr>
      </w:pPr>
    </w:p>
    <w:p w14:paraId="148B5EBE">
      <w:pPr>
        <w:pStyle w:val="23"/>
        <w:numPr>
          <w:ilvl w:val="0"/>
          <w:numId w:val="2"/>
        </w:numPr>
        <w:spacing w:before="0" w:after="0"/>
      </w:pPr>
      <w:r>
        <w:t xml:space="preserve"> cele, efekty kształcenia , treści Programowe i stosowane metody Dydaktyczne</w:t>
      </w:r>
    </w:p>
    <w:p w14:paraId="41BE4CA8">
      <w:pPr>
        <w:pStyle w:val="23"/>
        <w:spacing w:before="0" w:after="0"/>
      </w:pPr>
    </w:p>
    <w:p w14:paraId="3C8F9443">
      <w:pPr>
        <w:pStyle w:val="26"/>
        <w:numPr>
          <w:ilvl w:val="1"/>
          <w:numId w:val="2"/>
        </w:numPr>
        <w:ind w:left="0" w:firstLine="0"/>
        <w:rPr>
          <w:b w:val="0"/>
          <w:i/>
          <w:sz w:val="20"/>
        </w:rPr>
      </w:pPr>
      <w:r>
        <w:t xml:space="preserve">Cele przedmiotu/modułu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9103"/>
      </w:tblGrid>
      <w:tr w14:paraId="6AE58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6B378FE6">
            <w:pPr>
              <w:pStyle w:val="26"/>
              <w:spacing w:before="40" w:after="40"/>
              <w:ind w:left="0"/>
              <w:jc w:val="left"/>
              <w:rPr>
                <w:b w:val="0"/>
              </w:rPr>
            </w:pPr>
            <w:r>
              <w:rPr>
                <w:b w:val="0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4D986849">
            <w:pPr>
              <w:pStyle w:val="26"/>
              <w:spacing w:before="40" w:after="40"/>
              <w:ind w:left="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Celem wykładu jest zaznajomienie słuchaczy z podstawowymi zagadnieniami i problemami dotyczącymi definiowania wiedzy i jej reprezentowania w języku. Student powinien posiąść świadomość aktualności i wagi problemów umiejętność rozpoznawania oraz krytycznej analizy stanowisk teoretycznych formułowanych w debacie nad problemami reprezentowania wiedzy</w:t>
            </w:r>
          </w:p>
        </w:tc>
      </w:tr>
    </w:tbl>
    <w:p w14:paraId="0301B28C">
      <w:pPr>
        <w:pStyle w:val="23"/>
        <w:spacing w:before="0" w:after="0"/>
        <w:rPr>
          <w:b w:val="0"/>
          <w:smallCaps w:val="0"/>
          <w:color w:val="000000"/>
          <w:sz w:val="20"/>
          <w:szCs w:val="20"/>
        </w:rPr>
      </w:pPr>
    </w:p>
    <w:p w14:paraId="732B5EA0">
      <w:pPr>
        <w:pStyle w:val="23"/>
        <w:spacing w:before="0" w:after="0"/>
      </w:pPr>
      <w:r>
        <w:rPr>
          <w:b w:val="0"/>
        </w:rPr>
        <w:t xml:space="preserve">3.2  </w:t>
      </w:r>
      <w:r>
        <w:t xml:space="preserve">Efekty kształcenia dla przedmiotu/ Modułu  ( </w:t>
      </w:r>
      <w:r>
        <w:rPr>
          <w:i/>
        </w:rPr>
        <w:t>wypełnia koordynator</w:t>
      </w:r>
      <w:r>
        <w:t>)</w:t>
      </w:r>
    </w:p>
    <w:p w14:paraId="61DA220D">
      <w:pPr>
        <w:pStyle w:val="23"/>
        <w:spacing w:before="0" w:after="0"/>
      </w:pPr>
    </w:p>
    <w:p w14:paraId="08593C4B">
      <w:pPr>
        <w:pStyle w:val="23"/>
        <w:spacing w:before="0" w:after="0"/>
        <w:rPr>
          <w:b w:val="0"/>
        </w:rPr>
      </w:pPr>
    </w:p>
    <w:tbl>
      <w:tblPr>
        <w:tblStyle w:val="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6096"/>
        <w:gridCol w:w="1873"/>
      </w:tblGrid>
      <w:tr w14:paraId="59EE3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626ACE7A">
            <w:pPr>
              <w:pStyle w:val="23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t xml:space="preserve"> ( efekt kształcenia)</w:t>
            </w:r>
          </w:p>
          <w:p w14:paraId="3680183B">
            <w:pPr>
              <w:pStyle w:val="23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6096" w:type="dxa"/>
          </w:tcPr>
          <w:p w14:paraId="6B2E5736">
            <w:pPr>
              <w:pStyle w:val="23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Treść efektu kształcenia zdefiniowanego dla przedmiotu (modułu)</w:t>
            </w:r>
          </w:p>
        </w:tc>
        <w:tc>
          <w:tcPr>
            <w:tcW w:w="1873" w:type="dxa"/>
          </w:tcPr>
          <w:p w14:paraId="6BD4B344">
            <w:pPr>
              <w:pStyle w:val="23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Odniesienie do efektów  kierunkowych (KEK)</w:t>
            </w:r>
          </w:p>
        </w:tc>
      </w:tr>
      <w:tr w14:paraId="7DA67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2231590C">
            <w:pPr>
              <w:pStyle w:val="23"/>
              <w:spacing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 1</w:t>
            </w:r>
          </w:p>
        </w:tc>
        <w:tc>
          <w:tcPr>
            <w:tcW w:w="6096" w:type="dxa"/>
          </w:tcPr>
          <w:p w14:paraId="29613580">
            <w:pPr>
              <w:pStyle w:val="23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absolwent zna i rozumie w zaawansowanym stopniu:</w:t>
            </w:r>
          </w:p>
          <w:p w14:paraId="5A31F4AE">
            <w:pPr>
              <w:pStyle w:val="23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- specyfikę przedmiotową i metodologiczną filozofii, terminologię filozoficzną; zależności między subdyscyplinami filozoficznymi – w szczególności między teorią wiedzy oraz teorią reprezentacji wiedzy a teorią poznania, metodologią i filozofią nauki; zna i rozumie problemy badawcze i strategie argumentacyjne właściwe dla wskazanych subdyscyplin filozoficznych, oraz główne stanowiska w ich obrębie</w:t>
            </w:r>
          </w:p>
        </w:tc>
        <w:tc>
          <w:tcPr>
            <w:tcW w:w="1873" w:type="dxa"/>
          </w:tcPr>
          <w:p w14:paraId="3EC1A4C5">
            <w:pPr>
              <w:pStyle w:val="23"/>
              <w:spacing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K_W01</w:t>
            </w:r>
          </w:p>
          <w:p w14:paraId="49849073">
            <w:pPr>
              <w:pStyle w:val="23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w14:paraId="5688F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7580B9F4">
            <w:pPr>
              <w:pStyle w:val="23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 2</w:t>
            </w:r>
          </w:p>
        </w:tc>
        <w:tc>
          <w:tcPr>
            <w:tcW w:w="6096" w:type="dxa"/>
          </w:tcPr>
          <w:p w14:paraId="4D26C7C2">
            <w:pPr>
              <w:pStyle w:val="23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absolwent potrafi:</w:t>
            </w:r>
          </w:p>
          <w:p w14:paraId="63CBD254">
            <w:pPr>
              <w:pStyle w:val="23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poprawnie stosować terminologię filozoficzną,</w:t>
            </w:r>
          </w:p>
          <w:p w14:paraId="1D50CEF6">
            <w:pPr>
              <w:pStyle w:val="23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formułować problemy, tezy, własne poglądy; dobierać i </w:t>
            </w:r>
          </w:p>
          <w:p w14:paraId="4020832B">
            <w:pPr>
              <w:pStyle w:val="23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stosować właściwe metody i narzędzia w tym </w:t>
            </w:r>
          </w:p>
          <w:p w14:paraId="3A54CD42">
            <w:pPr>
              <w:pStyle w:val="23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zaawansowane techniki informacyjno-komunikacyjne; </w:t>
            </w:r>
          </w:p>
          <w:p w14:paraId="62531F23">
            <w:pPr>
              <w:pStyle w:val="23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wyszukiwać, analizować, oceniać, selekcjonować i </w:t>
            </w:r>
          </w:p>
          <w:p w14:paraId="29DE6A77">
            <w:pPr>
              <w:pStyle w:val="23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wykorzystywać informacje ze źródeł pisanych i </w:t>
            </w:r>
          </w:p>
          <w:p w14:paraId="54A72E85">
            <w:pPr>
              <w:pStyle w:val="23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elektronicznych</w:t>
            </w:r>
          </w:p>
          <w:p w14:paraId="666AB74E">
            <w:pPr>
              <w:pStyle w:val="23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1873" w:type="dxa"/>
          </w:tcPr>
          <w:p w14:paraId="27071A4E">
            <w:pPr>
              <w:pStyle w:val="23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K_U01</w:t>
            </w:r>
          </w:p>
        </w:tc>
      </w:tr>
      <w:tr w14:paraId="58E47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604D7B5F">
            <w:pPr>
              <w:pStyle w:val="23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 3</w:t>
            </w:r>
          </w:p>
        </w:tc>
        <w:tc>
          <w:tcPr>
            <w:tcW w:w="6096" w:type="dxa"/>
          </w:tcPr>
          <w:p w14:paraId="0476D33E">
            <w:pPr>
              <w:pStyle w:val="23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absolwent jest gotów do:</w:t>
            </w:r>
          </w:p>
          <w:p w14:paraId="5D929317">
            <w:pPr>
              <w:pStyle w:val="23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 krytycznej oceny posiadanej przez siebie wiedzy, </w:t>
            </w:r>
          </w:p>
          <w:p w14:paraId="5B21C194">
            <w:pPr>
              <w:pStyle w:val="23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przyjmowania nowych idei, zmiany opinii w świetle </w:t>
            </w:r>
          </w:p>
          <w:p w14:paraId="390C3E02">
            <w:pPr>
              <w:pStyle w:val="23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dostępnych danych i argumentów; do formułowania </w:t>
            </w:r>
          </w:p>
          <w:p w14:paraId="1782D6A9">
            <w:pPr>
              <w:pStyle w:val="23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propozycji rozwiązania rozpoznanych problemów</w:t>
            </w:r>
          </w:p>
        </w:tc>
        <w:tc>
          <w:tcPr>
            <w:tcW w:w="1873" w:type="dxa"/>
          </w:tcPr>
          <w:p w14:paraId="1171E17F">
            <w:pPr>
              <w:pStyle w:val="23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K_K01</w:t>
            </w:r>
          </w:p>
        </w:tc>
      </w:tr>
    </w:tbl>
    <w:p w14:paraId="4D1E5449">
      <w:pPr>
        <w:pStyle w:val="23"/>
        <w:spacing w:before="0" w:after="0"/>
        <w:rPr>
          <w:b w:val="0"/>
          <w:sz w:val="22"/>
        </w:rPr>
      </w:pPr>
    </w:p>
    <w:p w14:paraId="1F9455A1">
      <w:pPr>
        <w:pStyle w:val="23"/>
        <w:spacing w:before="0" w:after="0"/>
        <w:rPr>
          <w:b w:val="0"/>
          <w:sz w:val="22"/>
        </w:rPr>
      </w:pPr>
    </w:p>
    <w:p w14:paraId="18A5C48D">
      <w:pPr>
        <w:pStyle w:val="23"/>
        <w:spacing w:before="0" w:after="0"/>
        <w:rPr>
          <w:b w:val="0"/>
          <w:sz w:val="22"/>
        </w:rPr>
      </w:pPr>
    </w:p>
    <w:p w14:paraId="2A721E81">
      <w:pPr>
        <w:pStyle w:val="16"/>
        <w:numPr>
          <w:ilvl w:val="1"/>
          <w:numId w:val="3"/>
        </w:numPr>
        <w:jc w:val="both"/>
        <w:rPr>
          <w:b/>
        </w:rPr>
      </w:pPr>
      <w:r>
        <w:rPr>
          <w:b/>
        </w:rPr>
        <w:t>TREŚCI PROGRAMOWE (</w:t>
      </w:r>
      <w:r>
        <w:rPr>
          <w:b/>
          <w:i/>
        </w:rPr>
        <w:t>wypełnia koordynator)</w:t>
      </w:r>
    </w:p>
    <w:p w14:paraId="77090710">
      <w:pPr>
        <w:pStyle w:val="16"/>
        <w:numPr>
          <w:ilvl w:val="0"/>
          <w:numId w:val="4"/>
        </w:numPr>
        <w:spacing w:after="120" w:line="240" w:lineRule="auto"/>
        <w:jc w:val="both"/>
      </w:pPr>
      <w:r>
        <w:t xml:space="preserve">Problematyka wykładu </w:t>
      </w:r>
    </w:p>
    <w:tbl>
      <w:tblPr>
        <w:tblStyle w:val="3"/>
        <w:tblW w:w="0" w:type="auto"/>
        <w:tblInd w:w="13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9"/>
      </w:tblGrid>
      <w:tr w14:paraId="69A23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29" w:type="dxa"/>
          </w:tcPr>
          <w:p w14:paraId="3060E69A">
            <w:pPr>
              <w:pStyle w:val="16"/>
              <w:spacing w:after="0" w:line="240" w:lineRule="auto"/>
              <w:ind w:left="708" w:hanging="708"/>
            </w:pPr>
            <w:r>
              <w:t>Treści merytoryczne</w:t>
            </w:r>
          </w:p>
          <w:p w14:paraId="107B6A1B">
            <w:pPr>
              <w:pStyle w:val="16"/>
              <w:spacing w:after="0" w:line="240" w:lineRule="auto"/>
              <w:ind w:left="708" w:hanging="708"/>
            </w:pPr>
            <w:r>
              <w:t xml:space="preserve"> </w:t>
            </w:r>
          </w:p>
        </w:tc>
      </w:tr>
      <w:tr w14:paraId="69524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29" w:type="dxa"/>
          </w:tcPr>
          <w:p w14:paraId="23D624E6">
            <w:pPr>
              <w:pStyle w:val="16"/>
              <w:spacing w:after="0" w:line="240" w:lineRule="auto"/>
              <w:ind w:left="0"/>
            </w:pPr>
            <w:r>
              <w:t>Teoria reprezentacji wiedzy a teoria wiedzy, teoria poznania, metodologia i filozofia nauki</w:t>
            </w:r>
          </w:p>
        </w:tc>
      </w:tr>
      <w:tr w14:paraId="099CB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29" w:type="dxa"/>
          </w:tcPr>
          <w:p w14:paraId="1039847F">
            <w:pPr>
              <w:pStyle w:val="16"/>
              <w:spacing w:after="0" w:line="240" w:lineRule="auto"/>
              <w:ind w:left="0"/>
            </w:pPr>
            <w:r>
              <w:t>Wiedza - ujęcie klasyczne i jego krytyka - Problem Getiera</w:t>
            </w:r>
          </w:p>
        </w:tc>
      </w:tr>
      <w:tr w14:paraId="3BED7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29" w:type="dxa"/>
          </w:tcPr>
          <w:p w14:paraId="5D4BB1B6">
            <w:pPr>
              <w:pStyle w:val="16"/>
              <w:spacing w:after="0" w:line="240" w:lineRule="auto"/>
              <w:ind w:left="0"/>
            </w:pPr>
            <w:r>
              <w:t xml:space="preserve">Prawdziwe i uzasadnione przekonanie w perspektywie analizy krytycznej </w:t>
            </w:r>
          </w:p>
        </w:tc>
      </w:tr>
      <w:tr w14:paraId="3250F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29" w:type="dxa"/>
          </w:tcPr>
          <w:p w14:paraId="20C14A6D">
            <w:pPr>
              <w:pStyle w:val="16"/>
              <w:spacing w:after="0" w:line="240" w:lineRule="auto"/>
              <w:ind w:left="0"/>
            </w:pPr>
            <w:r>
              <w:t>Rodzaje wiedzy</w:t>
            </w:r>
          </w:p>
        </w:tc>
      </w:tr>
      <w:tr w14:paraId="66AB9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29" w:type="dxa"/>
          </w:tcPr>
          <w:p w14:paraId="66625D8B">
            <w:pPr>
              <w:pStyle w:val="16"/>
              <w:spacing w:after="0" w:line="240" w:lineRule="auto"/>
              <w:ind w:left="0"/>
            </w:pPr>
            <w:r>
              <w:t xml:space="preserve">Dlaczego i gdzie stajemy przed problemem reprezentacji wiedzy   </w:t>
            </w:r>
          </w:p>
        </w:tc>
      </w:tr>
      <w:tr w14:paraId="5F471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29" w:type="dxa"/>
          </w:tcPr>
          <w:p w14:paraId="60CACDD4">
            <w:pPr>
              <w:pStyle w:val="16"/>
              <w:spacing w:after="0" w:line="240" w:lineRule="auto"/>
              <w:ind w:left="0"/>
            </w:pPr>
            <w:r>
              <w:t>Język jako narzędzie reprezentacji wiedzy</w:t>
            </w:r>
          </w:p>
        </w:tc>
      </w:tr>
      <w:tr w14:paraId="50223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29" w:type="dxa"/>
          </w:tcPr>
          <w:p w14:paraId="45F7D7E5">
            <w:pPr>
              <w:pStyle w:val="16"/>
              <w:spacing w:after="0" w:line="240" w:lineRule="auto"/>
              <w:ind w:left="0"/>
            </w:pPr>
            <w:r>
              <w:t>Reprezentacja obiektów, zdarzeń i umiejętności</w:t>
            </w:r>
          </w:p>
        </w:tc>
      </w:tr>
      <w:tr w14:paraId="20C8D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29" w:type="dxa"/>
          </w:tcPr>
          <w:p w14:paraId="33ECDC36">
            <w:pPr>
              <w:pStyle w:val="16"/>
              <w:spacing w:after="0" w:line="240" w:lineRule="auto"/>
              <w:ind w:left="0"/>
            </w:pPr>
            <w:r>
              <w:t xml:space="preserve">Reprezentacja wiedzy a problemy zarządzania wiedzą </w:t>
            </w:r>
          </w:p>
        </w:tc>
      </w:tr>
      <w:tr w14:paraId="66746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29" w:type="dxa"/>
          </w:tcPr>
          <w:p w14:paraId="3CA0233B">
            <w:pPr>
              <w:pStyle w:val="16"/>
              <w:spacing w:after="0" w:line="240" w:lineRule="auto"/>
              <w:ind w:left="0"/>
            </w:pPr>
          </w:p>
        </w:tc>
      </w:tr>
      <w:tr w14:paraId="52441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29" w:type="dxa"/>
          </w:tcPr>
          <w:p w14:paraId="6DEA5822">
            <w:pPr>
              <w:pStyle w:val="16"/>
              <w:spacing w:after="0" w:line="240" w:lineRule="auto"/>
              <w:ind w:left="0"/>
            </w:pPr>
          </w:p>
        </w:tc>
      </w:tr>
    </w:tbl>
    <w:p w14:paraId="4C5024D0"/>
    <w:p w14:paraId="0C000B4A"/>
    <w:p w14:paraId="2701BC25">
      <w:pPr>
        <w:pStyle w:val="16"/>
        <w:numPr>
          <w:ilvl w:val="0"/>
          <w:numId w:val="4"/>
        </w:numPr>
      </w:pPr>
      <w:r>
        <w:t>Problematyka ćwiczeń, konwersatoriów, laboratoriów, zajęć praktycznych</w:t>
      </w:r>
    </w:p>
    <w:p w14:paraId="39A11E93">
      <w:pPr>
        <w:pStyle w:val="16"/>
        <w:spacing w:after="0" w:line="240" w:lineRule="auto"/>
        <w:ind w:left="1080"/>
      </w:pPr>
    </w:p>
    <w:tbl>
      <w:tblPr>
        <w:tblStyle w:val="34"/>
        <w:tblW w:w="0" w:type="auto"/>
        <w:tblInd w:w="1291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229"/>
      </w:tblGrid>
      <w:tr w14:paraId="42982F9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2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098022C">
            <w:pPr>
              <w:spacing w:before="100" w:beforeAutospacing="1" w:after="100" w:afterAutospacing="1" w:line="273" w:lineRule="auto"/>
              <w:contextualSpacing/>
              <w:rPr>
                <w:rFonts w:ascii="Corbel" w:hAnsi="Corbel" w:eastAsia="Times New Roman"/>
                <w:sz w:val="24"/>
                <w:szCs w:val="24"/>
                <w:lang w:eastAsia="pl-PL"/>
              </w:rPr>
            </w:pPr>
            <w:r>
              <w:rPr>
                <w:rFonts w:ascii="Corbel" w:hAnsi="Corbel" w:eastAsia="Calibri"/>
                <w:sz w:val="24"/>
                <w:szCs w:val="24"/>
                <w:lang w:eastAsia="pl-PL"/>
              </w:rPr>
              <w:t>Treści merytoryczne</w:t>
            </w:r>
          </w:p>
        </w:tc>
      </w:tr>
      <w:tr w14:paraId="52D76B1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229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365C8DB">
            <w:pPr>
              <w:spacing w:before="100" w:beforeAutospacing="1" w:after="100" w:afterAutospacing="1" w:line="273" w:lineRule="auto"/>
              <w:contextualSpacing/>
              <w:jc w:val="center"/>
              <w:rPr>
                <w:rFonts w:ascii="Corbel" w:hAnsi="Corbel" w:eastAsia="Calibri"/>
                <w:sz w:val="24"/>
                <w:szCs w:val="24"/>
                <w:lang w:eastAsia="pl-PL"/>
              </w:rPr>
            </w:pPr>
            <w:r>
              <w:rPr>
                <w:rFonts w:ascii="Corbel" w:hAnsi="Corbel" w:eastAsia="Calibri"/>
                <w:sz w:val="24"/>
                <w:szCs w:val="24"/>
                <w:lang w:eastAsia="pl-PL"/>
              </w:rPr>
              <w:t>Nie dotyczy</w:t>
            </w:r>
          </w:p>
        </w:tc>
      </w:tr>
      <w:tr w14:paraId="2F7C0B6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229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D3398DC">
            <w:pPr>
              <w:spacing w:before="100" w:beforeAutospacing="1" w:after="100" w:afterAutospacing="1" w:line="273" w:lineRule="auto"/>
              <w:contextualSpacing/>
              <w:rPr>
                <w:rFonts w:ascii="Corbel" w:hAnsi="Corbel" w:eastAsia="Calibri"/>
                <w:sz w:val="24"/>
                <w:szCs w:val="24"/>
                <w:lang w:eastAsia="pl-PL"/>
              </w:rPr>
            </w:pPr>
          </w:p>
        </w:tc>
      </w:tr>
      <w:tr w14:paraId="42F7479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229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4CE8CAB">
            <w:pPr>
              <w:spacing w:before="100" w:beforeAutospacing="1" w:after="100" w:afterAutospacing="1" w:line="273" w:lineRule="auto"/>
              <w:contextualSpacing/>
              <w:rPr>
                <w:rFonts w:ascii="Corbel" w:hAnsi="Corbel" w:eastAsia="Calibri"/>
                <w:sz w:val="24"/>
                <w:szCs w:val="24"/>
                <w:lang w:eastAsia="pl-PL"/>
              </w:rPr>
            </w:pPr>
          </w:p>
        </w:tc>
      </w:tr>
    </w:tbl>
    <w:p w14:paraId="29E32533">
      <w:pPr>
        <w:pStyle w:val="16"/>
        <w:spacing w:after="0" w:line="240" w:lineRule="auto"/>
        <w:ind w:left="1080"/>
      </w:pPr>
    </w:p>
    <w:p w14:paraId="2CB5FD26">
      <w:pPr>
        <w:pStyle w:val="16"/>
        <w:spacing w:after="0" w:line="240" w:lineRule="auto"/>
        <w:ind w:left="1080"/>
      </w:pPr>
    </w:p>
    <w:p w14:paraId="6ABDB4C9">
      <w:pPr>
        <w:pStyle w:val="16"/>
        <w:spacing w:after="0" w:line="240" w:lineRule="auto"/>
        <w:ind w:left="1080"/>
      </w:pPr>
    </w:p>
    <w:p w14:paraId="751EAD2A">
      <w:pPr>
        <w:pStyle w:val="23"/>
        <w:spacing w:before="0" w:after="0"/>
        <w:rPr>
          <w:b w:val="0"/>
          <w:sz w:val="22"/>
        </w:rPr>
      </w:pPr>
    </w:p>
    <w:p w14:paraId="34E61434">
      <w:pPr>
        <w:pStyle w:val="23"/>
        <w:numPr>
          <w:ilvl w:val="1"/>
          <w:numId w:val="3"/>
        </w:numPr>
        <w:spacing w:before="0" w:after="0"/>
        <w:rPr>
          <w:b w:val="0"/>
          <w:smallCaps w:val="0"/>
          <w:sz w:val="22"/>
        </w:rPr>
      </w:pPr>
      <w:r>
        <w:rPr>
          <w:smallCaps w:val="0"/>
          <w:sz w:val="22"/>
        </w:rPr>
        <w:t>METODY DYDAKTYCZNE</w:t>
      </w:r>
      <w:r>
        <w:rPr>
          <w:b w:val="0"/>
          <w:smallCaps w:val="0"/>
          <w:sz w:val="22"/>
        </w:rPr>
        <w:t xml:space="preserve"> </w:t>
      </w:r>
    </w:p>
    <w:p w14:paraId="79A1D0C0">
      <w:pPr>
        <w:pStyle w:val="23"/>
        <w:spacing w:before="0" w:after="0"/>
      </w:pPr>
    </w:p>
    <w:p w14:paraId="2423E78B">
      <w:pPr>
        <w:pStyle w:val="23"/>
        <w:spacing w:after="0"/>
        <w:rPr>
          <w:b w:val="0"/>
          <w:i/>
          <w:smallCaps w:val="0"/>
          <w:sz w:val="22"/>
        </w:rPr>
      </w:pPr>
      <w:r>
        <w:rPr>
          <w:b w:val="0"/>
          <w:i/>
          <w:smallCaps w:val="0"/>
          <w:sz w:val="22"/>
        </w:rPr>
        <w:t xml:space="preserve">Np.: </w:t>
      </w:r>
    </w:p>
    <w:p w14:paraId="1076857B">
      <w:pPr>
        <w:pStyle w:val="23"/>
        <w:spacing w:after="0"/>
        <w:rPr>
          <w:b w:val="0"/>
          <w:i/>
          <w:smallCaps w:val="0"/>
          <w:sz w:val="22"/>
        </w:rPr>
      </w:pPr>
      <w:r>
        <w:rPr>
          <w:b w:val="0"/>
          <w:i/>
          <w:smallCaps w:val="0"/>
          <w:sz w:val="22"/>
        </w:rPr>
        <w:t xml:space="preserve"> Wykład: wykład problemowy, wykład z prezentacją multimedialną, metody kształcenia na odległość </w:t>
      </w:r>
    </w:p>
    <w:p w14:paraId="2DEB8C30">
      <w:pPr>
        <w:pStyle w:val="23"/>
        <w:spacing w:after="0"/>
        <w:rPr>
          <w:b w:val="0"/>
          <w:i/>
          <w:smallCaps w:val="0"/>
          <w:sz w:val="22"/>
        </w:rPr>
      </w:pPr>
      <w:r>
        <w:rPr>
          <w:b w:val="0"/>
          <w:i/>
          <w:smallCaps w:val="0"/>
          <w:sz w:val="22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14:paraId="4FD248FD">
      <w:pPr>
        <w:pStyle w:val="23"/>
        <w:spacing w:before="0" w:after="0"/>
        <w:rPr>
          <w:b w:val="0"/>
          <w:i/>
          <w:smallCaps w:val="0"/>
          <w:sz w:val="22"/>
        </w:rPr>
      </w:pPr>
      <w:r>
        <w:rPr>
          <w:b w:val="0"/>
          <w:i/>
          <w:smallCaps w:val="0"/>
          <w:sz w:val="22"/>
        </w:rPr>
        <w:t>Laboratorium: wykonywanie doświadczeń, projektowanie doświadczeń</w:t>
      </w:r>
    </w:p>
    <w:p w14:paraId="5146F9D6">
      <w:pPr>
        <w:pStyle w:val="23"/>
        <w:spacing w:before="0" w:after="0"/>
        <w:rPr>
          <w:b w:val="0"/>
          <w:i/>
          <w:smallCaps w:val="0"/>
          <w:sz w:val="22"/>
        </w:rPr>
      </w:pPr>
    </w:p>
    <w:p w14:paraId="2AEB5E1C">
      <w:pPr>
        <w:pStyle w:val="23"/>
        <w:spacing w:before="0" w:after="0"/>
        <w:rPr>
          <w:b w:val="0"/>
          <w:i/>
          <w:smallCaps w:val="0"/>
          <w:sz w:val="22"/>
        </w:rPr>
      </w:pPr>
      <w:r>
        <w:rPr>
          <w:b w:val="0"/>
          <w:i/>
          <w:smallCaps w:val="0"/>
          <w:sz w:val="22"/>
        </w:rPr>
        <w:t>Wykład: wykład problemowy</w:t>
      </w:r>
    </w:p>
    <w:p w14:paraId="22862A12">
      <w:pPr>
        <w:pStyle w:val="23"/>
        <w:spacing w:before="0" w:after="0"/>
        <w:rPr>
          <w:b w:val="0"/>
          <w:i/>
          <w:smallCaps w:val="0"/>
          <w:sz w:val="22"/>
        </w:rPr>
      </w:pPr>
    </w:p>
    <w:p w14:paraId="1008BC79">
      <w:pPr>
        <w:pStyle w:val="23"/>
        <w:spacing w:before="0" w:after="0"/>
        <w:rPr>
          <w:b w:val="0"/>
          <w:smallCaps w:val="0"/>
          <w:sz w:val="22"/>
        </w:rPr>
      </w:pPr>
    </w:p>
    <w:p w14:paraId="3A332FD2">
      <w:pPr>
        <w:pStyle w:val="23"/>
        <w:numPr>
          <w:ilvl w:val="0"/>
          <w:numId w:val="3"/>
        </w:numPr>
        <w:spacing w:before="0" w:after="0"/>
        <w:rPr>
          <w:smallCaps w:val="0"/>
          <w:sz w:val="22"/>
        </w:rPr>
      </w:pPr>
      <w:r>
        <w:rPr>
          <w:smallCaps w:val="0"/>
          <w:sz w:val="22"/>
        </w:rPr>
        <w:t>METODY I KRYTERIA OCENY</w:t>
      </w:r>
    </w:p>
    <w:p w14:paraId="58BE582A">
      <w:pPr>
        <w:pStyle w:val="23"/>
        <w:spacing w:before="0" w:after="0"/>
        <w:rPr>
          <w:b w:val="0"/>
          <w:smallCaps w:val="0"/>
          <w:sz w:val="22"/>
        </w:rPr>
      </w:pPr>
      <w:r>
        <w:rPr>
          <w:b w:val="0"/>
          <w:smallCaps w:val="0"/>
          <w:sz w:val="22"/>
        </w:rPr>
        <w:t>4.1 Sposoby weryfikacji efektów kształcenia</w:t>
      </w:r>
    </w:p>
    <w:p w14:paraId="19492B09">
      <w:pPr>
        <w:pStyle w:val="23"/>
        <w:spacing w:before="0" w:after="0"/>
        <w:rPr>
          <w:b w:val="0"/>
          <w:smallCaps w:val="0"/>
          <w:sz w:val="22"/>
        </w:rPr>
      </w:pPr>
    </w:p>
    <w:tbl>
      <w:tblPr>
        <w:tblStyle w:val="3"/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4"/>
        <w:gridCol w:w="5103"/>
        <w:gridCol w:w="2233"/>
      </w:tblGrid>
      <w:tr w14:paraId="5F38A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4" w:type="dxa"/>
          </w:tcPr>
          <w:p w14:paraId="2704C1B3">
            <w:pPr>
              <w:pStyle w:val="23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Symbol efektu</w:t>
            </w:r>
          </w:p>
          <w:p w14:paraId="7C87CA2A">
            <w:pPr>
              <w:pStyle w:val="23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5103" w:type="dxa"/>
          </w:tcPr>
          <w:p w14:paraId="00639ACF">
            <w:pPr>
              <w:pStyle w:val="23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Metody oceny efektów kształcenia</w:t>
            </w:r>
          </w:p>
          <w:p w14:paraId="083699E5">
            <w:pPr>
              <w:pStyle w:val="23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( np.: kolokwium, egzamin ustny, egzamin pisemny, projekt, sprawozdanie, obserwacja w trakcie zajęć)</w:t>
            </w:r>
          </w:p>
        </w:tc>
        <w:tc>
          <w:tcPr>
            <w:tcW w:w="2233" w:type="dxa"/>
          </w:tcPr>
          <w:p w14:paraId="31BA9D7E">
            <w:pPr>
              <w:pStyle w:val="23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Forma zajęć dydaktycznych ( w, ćw, …)</w:t>
            </w:r>
          </w:p>
        </w:tc>
      </w:tr>
      <w:tr w14:paraId="58E94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4" w:type="dxa"/>
          </w:tcPr>
          <w:p w14:paraId="1C8E16C2">
            <w:pPr>
              <w:pStyle w:val="23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 1</w:t>
            </w:r>
          </w:p>
        </w:tc>
        <w:tc>
          <w:tcPr>
            <w:tcW w:w="5103" w:type="dxa"/>
          </w:tcPr>
          <w:p w14:paraId="120BC814">
            <w:pPr>
              <w:pStyle w:val="16"/>
              <w:spacing w:after="0" w:line="240" w:lineRule="auto"/>
              <w:ind w:left="0"/>
            </w:pPr>
            <w:r>
              <w:t>wypowiedź pisemna w formie eseju</w:t>
            </w:r>
          </w:p>
        </w:tc>
        <w:tc>
          <w:tcPr>
            <w:tcW w:w="2233" w:type="dxa"/>
          </w:tcPr>
          <w:p w14:paraId="69075233">
            <w:pPr>
              <w:pStyle w:val="23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</w:t>
            </w:r>
          </w:p>
        </w:tc>
      </w:tr>
      <w:tr w14:paraId="2D68B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4" w:type="dxa"/>
          </w:tcPr>
          <w:p w14:paraId="08FFEA86">
            <w:pPr>
              <w:pStyle w:val="23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 2</w:t>
            </w:r>
          </w:p>
        </w:tc>
        <w:tc>
          <w:tcPr>
            <w:tcW w:w="5103" w:type="dxa"/>
          </w:tcPr>
          <w:p w14:paraId="5CD4BA32">
            <w:pPr>
              <w:pStyle w:val="16"/>
              <w:spacing w:after="0" w:line="240" w:lineRule="auto"/>
              <w:ind w:left="0"/>
            </w:pPr>
            <w:r>
              <w:t>wypowiedź pisemna w formie eseju</w:t>
            </w:r>
          </w:p>
        </w:tc>
        <w:tc>
          <w:tcPr>
            <w:tcW w:w="2233" w:type="dxa"/>
          </w:tcPr>
          <w:p w14:paraId="67F7EDBF">
            <w:pPr>
              <w:pStyle w:val="23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</w:t>
            </w:r>
          </w:p>
        </w:tc>
      </w:tr>
      <w:tr w14:paraId="1F5F6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4" w:type="dxa"/>
          </w:tcPr>
          <w:p w14:paraId="24BDB332">
            <w:pPr>
              <w:pStyle w:val="23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 3</w:t>
            </w:r>
          </w:p>
        </w:tc>
        <w:tc>
          <w:tcPr>
            <w:tcW w:w="5103" w:type="dxa"/>
          </w:tcPr>
          <w:p w14:paraId="1C903FC3">
            <w:pPr>
              <w:pStyle w:val="16"/>
              <w:spacing w:after="0" w:line="240" w:lineRule="auto"/>
              <w:ind w:left="0"/>
            </w:pPr>
            <w:r>
              <w:t>wypowiedź pisemna w formie eseju</w:t>
            </w:r>
          </w:p>
        </w:tc>
        <w:tc>
          <w:tcPr>
            <w:tcW w:w="2233" w:type="dxa"/>
          </w:tcPr>
          <w:p w14:paraId="64EAD0F6">
            <w:pPr>
              <w:pStyle w:val="23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</w:t>
            </w:r>
          </w:p>
        </w:tc>
      </w:tr>
    </w:tbl>
    <w:p w14:paraId="59363118">
      <w:pPr>
        <w:pStyle w:val="23"/>
        <w:spacing w:before="0" w:after="0"/>
        <w:rPr>
          <w:b w:val="0"/>
          <w:smallCaps w:val="0"/>
          <w:sz w:val="22"/>
        </w:rPr>
      </w:pPr>
    </w:p>
    <w:p w14:paraId="0F063EE3">
      <w:pPr>
        <w:pStyle w:val="23"/>
        <w:spacing w:before="0" w:after="0"/>
        <w:rPr>
          <w:b w:val="0"/>
          <w:smallCaps w:val="0"/>
          <w:sz w:val="22"/>
        </w:rPr>
      </w:pPr>
    </w:p>
    <w:p w14:paraId="7DA743C8">
      <w:pPr>
        <w:pStyle w:val="23"/>
        <w:spacing w:before="0" w:after="0"/>
        <w:rPr>
          <w:b w:val="0"/>
          <w:smallCaps w:val="0"/>
          <w:color w:val="00B050"/>
          <w:sz w:val="22"/>
        </w:rPr>
      </w:pPr>
      <w:r>
        <w:rPr>
          <w:b w:val="0"/>
          <w:smallCaps w:val="0"/>
          <w:sz w:val="22"/>
        </w:rPr>
        <w:t xml:space="preserve">4.2  Warunki zaliczenia przedmiotu </w:t>
      </w:r>
      <w:r>
        <w:rPr>
          <w:b w:val="0"/>
          <w:smallCaps w:val="0"/>
          <w:color w:val="000000"/>
          <w:sz w:val="22"/>
        </w:rPr>
        <w:t>(kryteria oceniania)</w:t>
      </w:r>
    </w:p>
    <w:tbl>
      <w:tblPr>
        <w:tblStyle w:val="3"/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4"/>
      </w:tblGrid>
      <w:tr w14:paraId="7C225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4" w:type="dxa"/>
          </w:tcPr>
          <w:p w14:paraId="0CA8ED72">
            <w:pPr>
              <w:pStyle w:val="16"/>
              <w:spacing w:after="0" w:line="240" w:lineRule="auto"/>
              <w:ind w:left="0"/>
            </w:pPr>
            <w:r>
              <w:t>Wykład: warunkiem zaliczenia jest uczestnictwo w zajęciach oraz napisanie eseju.</w:t>
            </w:r>
          </w:p>
          <w:p w14:paraId="14E04E23">
            <w:pPr>
              <w:pStyle w:val="16"/>
              <w:spacing w:after="0" w:line="240" w:lineRule="auto"/>
              <w:ind w:left="0"/>
              <w:rPr>
                <w:b/>
                <w:smallCaps/>
              </w:rPr>
            </w:pPr>
            <w:r>
              <w:t>Podczas oceny eseju brane są pod uwagę: zawartość informacyjna wypowiedzi, umiejętność dostrzegania zależności między różnorodnymi rozwiązaniami teoretycznymi, logiczna spójność, poprawność językowa oraz dobór wykorzystywanej literatury</w:t>
            </w:r>
          </w:p>
        </w:tc>
      </w:tr>
    </w:tbl>
    <w:p w14:paraId="4DB9291F">
      <w:pPr>
        <w:pStyle w:val="23"/>
        <w:spacing w:before="0" w:after="0"/>
        <w:rPr>
          <w:b w:val="0"/>
          <w:smallCaps w:val="0"/>
          <w:sz w:val="22"/>
        </w:rPr>
      </w:pPr>
    </w:p>
    <w:p w14:paraId="536B7662">
      <w:pPr>
        <w:pStyle w:val="23"/>
        <w:spacing w:before="0" w:after="0"/>
        <w:ind w:left="284" w:hanging="284"/>
        <w:rPr>
          <w:b w:val="0"/>
          <w:i/>
          <w:smallCaps w:val="0"/>
          <w:sz w:val="22"/>
        </w:rPr>
      </w:pPr>
      <w:r>
        <w:rPr>
          <w:smallCaps w:val="0"/>
          <w:sz w:val="22"/>
        </w:rPr>
        <w:t>5. Całkowity nakład pracy studenta potrzebny do osiągnięcia założonych efektów w godzinach oraz punktach ECTS</w:t>
      </w:r>
    </w:p>
    <w:p w14:paraId="5CA96B8F">
      <w:pPr>
        <w:pStyle w:val="23"/>
        <w:spacing w:before="0" w:after="0"/>
        <w:rPr>
          <w:b w:val="0"/>
          <w:smallCaps w:val="0"/>
          <w:sz w:val="22"/>
        </w:rPr>
      </w:pPr>
    </w:p>
    <w:tbl>
      <w:tblPr>
        <w:tblStyle w:val="3"/>
        <w:tblW w:w="0" w:type="auto"/>
        <w:tblInd w:w="7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33"/>
        <w:gridCol w:w="4394"/>
      </w:tblGrid>
      <w:tr w14:paraId="41D4C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3" w:type="dxa"/>
          </w:tcPr>
          <w:p w14:paraId="6A90449C">
            <w:pPr>
              <w:pStyle w:val="16"/>
              <w:spacing w:after="120" w:line="240" w:lineRule="auto"/>
              <w:ind w:left="0"/>
              <w:jc w:val="center"/>
            </w:pPr>
            <w:r>
              <w:t>Forma aktywności</w:t>
            </w:r>
          </w:p>
        </w:tc>
        <w:tc>
          <w:tcPr>
            <w:tcW w:w="4394" w:type="dxa"/>
          </w:tcPr>
          <w:p w14:paraId="3BA4F195">
            <w:pPr>
              <w:pStyle w:val="16"/>
              <w:spacing w:after="120" w:line="240" w:lineRule="auto"/>
              <w:ind w:left="0"/>
              <w:jc w:val="center"/>
            </w:pPr>
            <w:r>
              <w:t>Średnia liczba godzin na zrealizowanie aktywnośc</w:t>
            </w:r>
          </w:p>
        </w:tc>
      </w:tr>
      <w:tr w14:paraId="17943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3" w:type="dxa"/>
          </w:tcPr>
          <w:p w14:paraId="1A6E7E40">
            <w:pPr>
              <w:pStyle w:val="16"/>
              <w:spacing w:after="120" w:line="240" w:lineRule="auto"/>
              <w:ind w:left="0"/>
            </w:pPr>
            <w:r>
              <w:t>Godziny z harmonogramu studiów</w:t>
            </w:r>
          </w:p>
        </w:tc>
        <w:tc>
          <w:tcPr>
            <w:tcW w:w="4394" w:type="dxa"/>
          </w:tcPr>
          <w:p w14:paraId="1BEE147A">
            <w:pPr>
              <w:pStyle w:val="16"/>
              <w:spacing w:after="120" w:line="240" w:lineRule="auto"/>
              <w:ind w:left="0"/>
            </w:pPr>
            <w:r>
              <w:t>Wykład 15 godz.,</w:t>
            </w:r>
          </w:p>
        </w:tc>
      </w:tr>
      <w:tr w14:paraId="63D2F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3" w:type="dxa"/>
          </w:tcPr>
          <w:p w14:paraId="6B27622F">
            <w:pPr>
              <w:pStyle w:val="16"/>
              <w:spacing w:after="120" w:line="240" w:lineRule="auto"/>
              <w:ind w:hanging="720"/>
            </w:pPr>
            <w:r>
              <w:t>Inne z udziałem nauczyciela akademickiego</w:t>
            </w:r>
          </w:p>
          <w:p w14:paraId="401A3FAB">
            <w:pPr>
              <w:pStyle w:val="16"/>
              <w:spacing w:after="120" w:line="240" w:lineRule="auto"/>
              <w:ind w:left="0"/>
              <w:jc w:val="center"/>
            </w:pPr>
            <w:r>
              <w:t>(udział w konsultacjach, egzaminie)</w:t>
            </w:r>
          </w:p>
        </w:tc>
        <w:tc>
          <w:tcPr>
            <w:tcW w:w="4394" w:type="dxa"/>
          </w:tcPr>
          <w:p w14:paraId="4A095A1D">
            <w:pPr>
              <w:pStyle w:val="16"/>
              <w:spacing w:after="120" w:line="240" w:lineRule="auto"/>
              <w:ind w:left="0"/>
            </w:pPr>
            <w:r>
              <w:t xml:space="preserve"> 1</w:t>
            </w:r>
          </w:p>
        </w:tc>
      </w:tr>
      <w:tr w14:paraId="6614D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3" w:type="dxa"/>
          </w:tcPr>
          <w:p w14:paraId="0DCFD6AC">
            <w:pPr>
              <w:pStyle w:val="16"/>
              <w:spacing w:after="120" w:line="240" w:lineRule="auto"/>
              <w:ind w:hanging="731"/>
            </w:pPr>
            <w:r>
              <w:t>Godziny niekontaktowe – praca własna studenta</w:t>
            </w:r>
          </w:p>
          <w:p w14:paraId="2C9FAF73">
            <w:pPr>
              <w:pStyle w:val="16"/>
              <w:spacing w:after="120" w:line="240" w:lineRule="auto"/>
              <w:ind w:left="0"/>
            </w:pPr>
            <w:r>
              <w:t>(przygotowanie do zajęć, egzaminu, napisanie referatu itp.)</w:t>
            </w:r>
          </w:p>
        </w:tc>
        <w:tc>
          <w:tcPr>
            <w:tcW w:w="4394" w:type="dxa"/>
          </w:tcPr>
          <w:p w14:paraId="051A8960">
            <w:pPr>
              <w:pStyle w:val="16"/>
              <w:spacing w:after="120" w:line="240" w:lineRule="auto"/>
              <w:ind w:left="0"/>
            </w:pPr>
            <w:r>
              <w:t>10</w:t>
            </w:r>
          </w:p>
        </w:tc>
      </w:tr>
      <w:tr w14:paraId="6BB0B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3" w:type="dxa"/>
          </w:tcPr>
          <w:p w14:paraId="496F1A86">
            <w:pPr>
              <w:pStyle w:val="16"/>
              <w:spacing w:after="120" w:line="240" w:lineRule="auto"/>
              <w:ind w:left="0"/>
            </w:pPr>
            <w:r>
              <w:t>udział w konsultacjach</w:t>
            </w:r>
          </w:p>
        </w:tc>
        <w:tc>
          <w:tcPr>
            <w:tcW w:w="4394" w:type="dxa"/>
          </w:tcPr>
          <w:p w14:paraId="46595222">
            <w:pPr>
              <w:pStyle w:val="16"/>
              <w:spacing w:after="120" w:line="240" w:lineRule="auto"/>
              <w:ind w:left="0"/>
            </w:pPr>
            <w:r>
              <w:t>1</w:t>
            </w:r>
          </w:p>
        </w:tc>
      </w:tr>
      <w:tr w14:paraId="64848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3" w:type="dxa"/>
          </w:tcPr>
          <w:p w14:paraId="45425F93">
            <w:pPr>
              <w:pStyle w:val="16"/>
              <w:spacing w:after="120" w:line="240" w:lineRule="auto"/>
              <w:ind w:left="0"/>
            </w:pPr>
            <w:r>
              <w:t>SUMA GODZIN</w:t>
            </w:r>
          </w:p>
        </w:tc>
        <w:tc>
          <w:tcPr>
            <w:tcW w:w="4394" w:type="dxa"/>
          </w:tcPr>
          <w:p w14:paraId="1E5957A8">
            <w:pPr>
              <w:pStyle w:val="16"/>
              <w:spacing w:after="120" w:line="240" w:lineRule="auto"/>
              <w:ind w:left="0"/>
            </w:pPr>
            <w:r>
              <w:t>27</w:t>
            </w:r>
          </w:p>
        </w:tc>
      </w:tr>
      <w:tr w14:paraId="7BD6C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3" w:type="dxa"/>
          </w:tcPr>
          <w:p w14:paraId="4B1289EC">
            <w:pPr>
              <w:pStyle w:val="16"/>
              <w:spacing w:after="12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SUMARYCZNA LICZBA PUNKTÓW ECTS</w:t>
            </w:r>
          </w:p>
        </w:tc>
        <w:tc>
          <w:tcPr>
            <w:tcW w:w="4394" w:type="dxa"/>
          </w:tcPr>
          <w:p w14:paraId="2141FEC0">
            <w:pPr>
              <w:pStyle w:val="16"/>
              <w:spacing w:after="120" w:line="240" w:lineRule="auto"/>
              <w:ind w:left="0"/>
            </w:pPr>
            <w:r>
              <w:t>1</w:t>
            </w:r>
          </w:p>
        </w:tc>
      </w:tr>
    </w:tbl>
    <w:p w14:paraId="78C3621E">
      <w:pPr>
        <w:pStyle w:val="23"/>
        <w:spacing w:before="0" w:after="0"/>
        <w:rPr>
          <w:b w:val="0"/>
          <w:smallCaps w:val="0"/>
          <w:sz w:val="22"/>
        </w:rPr>
      </w:pPr>
    </w:p>
    <w:p w14:paraId="7A981880">
      <w:pPr>
        <w:pStyle w:val="23"/>
        <w:spacing w:before="0" w:after="0"/>
        <w:rPr>
          <w:b w:val="0"/>
          <w:smallCaps w:val="0"/>
          <w:sz w:val="20"/>
          <w:szCs w:val="20"/>
        </w:rPr>
      </w:pPr>
    </w:p>
    <w:p w14:paraId="37F0CD3A">
      <w:pPr>
        <w:pStyle w:val="23"/>
        <w:numPr>
          <w:ilvl w:val="0"/>
          <w:numId w:val="5"/>
        </w:numPr>
        <w:spacing w:before="0" w:after="0"/>
        <w:rPr>
          <w:smallCaps w:val="0"/>
          <w:sz w:val="20"/>
          <w:szCs w:val="20"/>
        </w:rPr>
      </w:pPr>
      <w:r>
        <w:rPr>
          <w:smallCaps w:val="0"/>
          <w:sz w:val="20"/>
          <w:szCs w:val="20"/>
        </w:rPr>
        <w:t>PRAKTYKI ZAWODOWE W RAMACH PRZEDMIOTU/ MODUŁU</w:t>
      </w:r>
    </w:p>
    <w:p w14:paraId="2BFE051C">
      <w:pPr>
        <w:pStyle w:val="23"/>
        <w:spacing w:before="0" w:after="0"/>
        <w:ind w:left="360"/>
        <w:rPr>
          <w:smallCaps w:val="0"/>
          <w:sz w:val="20"/>
          <w:szCs w:val="20"/>
        </w:rPr>
      </w:pPr>
    </w:p>
    <w:tbl>
      <w:tblPr>
        <w:tblStyle w:val="3"/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4"/>
        <w:gridCol w:w="3969"/>
      </w:tblGrid>
      <w:tr w14:paraId="7F015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4" w:type="dxa"/>
          </w:tcPr>
          <w:p w14:paraId="4B16D13F">
            <w:pPr>
              <w:pStyle w:val="23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14:paraId="45664211">
            <w:pPr>
              <w:pStyle w:val="23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nie dotyczy</w:t>
            </w:r>
          </w:p>
        </w:tc>
      </w:tr>
      <w:tr w14:paraId="402A9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4" w:type="dxa"/>
          </w:tcPr>
          <w:p w14:paraId="71F5B4D2">
            <w:pPr>
              <w:pStyle w:val="23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A26DE49">
            <w:pPr>
              <w:pStyle w:val="23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nie dotyczy</w:t>
            </w:r>
          </w:p>
        </w:tc>
      </w:tr>
    </w:tbl>
    <w:p w14:paraId="3DBF7F20">
      <w:pPr>
        <w:pStyle w:val="23"/>
        <w:spacing w:before="0" w:after="0"/>
        <w:ind w:left="360"/>
        <w:rPr>
          <w:b w:val="0"/>
          <w:smallCaps w:val="0"/>
          <w:sz w:val="22"/>
        </w:rPr>
      </w:pPr>
    </w:p>
    <w:p w14:paraId="44CFDCCF">
      <w:pPr>
        <w:pStyle w:val="23"/>
        <w:spacing w:before="0" w:after="0"/>
        <w:rPr>
          <w:smallCaps w:val="0"/>
          <w:sz w:val="22"/>
        </w:rPr>
      </w:pPr>
      <w:r>
        <w:rPr>
          <w:smallCaps w:val="0"/>
          <w:sz w:val="22"/>
        </w:rPr>
        <w:t xml:space="preserve">Literatura podstawowa: </w:t>
      </w:r>
    </w:p>
    <w:p w14:paraId="2C2BEE84">
      <w:pPr>
        <w:pStyle w:val="23"/>
        <w:spacing w:before="0" w:after="0"/>
        <w:rPr>
          <w:rFonts w:ascii="Calibri" w:hAnsi="Calibri"/>
          <w:b w:val="0"/>
          <w:smallCaps w:val="0"/>
          <w:sz w:val="22"/>
        </w:rPr>
      </w:pPr>
      <w:r>
        <w:rPr>
          <w:rFonts w:ascii="Calibri" w:hAnsi="Calibri"/>
          <w:b w:val="0"/>
          <w:smallCaps w:val="0"/>
          <w:sz w:val="22"/>
        </w:rPr>
        <w:t>Wykład:</w:t>
      </w:r>
    </w:p>
    <w:p w14:paraId="2C6A0B0E">
      <w:pPr>
        <w:pStyle w:val="23"/>
        <w:spacing w:before="0" w:after="0"/>
        <w:rPr>
          <w:rFonts w:ascii="Calibri" w:hAnsi="Calibri"/>
          <w:b w:val="0"/>
          <w:smallCaps w:val="0"/>
          <w:sz w:val="22"/>
        </w:rPr>
      </w:pPr>
      <w:r>
        <w:rPr>
          <w:rFonts w:ascii="Calibri" w:hAnsi="Calibri"/>
          <w:b w:val="0"/>
          <w:smallCaps w:val="0"/>
          <w:sz w:val="22"/>
        </w:rPr>
        <w:t>Nowakowski A.</w:t>
      </w:r>
      <w:r>
        <w:rPr>
          <w:rFonts w:ascii="Calibri" w:hAnsi="Calibri"/>
          <w:b w:val="0"/>
          <w:i/>
          <w:smallCaps w:val="0"/>
          <w:sz w:val="22"/>
        </w:rPr>
        <w:t>, Uzasadnienie epistemiczne</w:t>
      </w:r>
      <w:r>
        <w:rPr>
          <w:rFonts w:ascii="Calibri" w:hAnsi="Calibri"/>
          <w:b w:val="0"/>
          <w:smallCaps w:val="0"/>
          <w:sz w:val="22"/>
        </w:rPr>
        <w:t>, Wyd. UMCS Lublin 2011, s. 17-34; 48-59,  65-114.</w:t>
      </w:r>
    </w:p>
    <w:p w14:paraId="4F58AE55">
      <w:pPr>
        <w:pStyle w:val="23"/>
        <w:spacing w:after="0"/>
        <w:rPr>
          <w:rFonts w:ascii="Calibri" w:hAnsi="Calibri"/>
          <w:b w:val="0"/>
          <w:smallCaps w:val="0"/>
          <w:sz w:val="22"/>
        </w:rPr>
      </w:pPr>
      <w:r>
        <w:rPr>
          <w:rFonts w:ascii="Calibri" w:hAnsi="Calibri"/>
          <w:b w:val="0"/>
          <w:smallCaps w:val="0"/>
          <w:sz w:val="22"/>
        </w:rPr>
        <w:t>Zeidler P.,</w:t>
      </w:r>
      <w:r>
        <w:t xml:space="preserve"> </w:t>
      </w:r>
      <w:r>
        <w:rPr>
          <w:rFonts w:ascii="Calibri" w:hAnsi="Calibri"/>
          <w:b w:val="0"/>
          <w:smallCaps w:val="0"/>
          <w:sz w:val="22"/>
        </w:rPr>
        <w:t>O sposobach i problemach reprezentacji wiedzy w nauce o zarządzaniu wiedzą [w:]  Studia metodologiczne nr 32, 2014 r., s. 11 – 28. 2https://repozytorium.amu.edu.pl/server/api/core/bitstreams/ecf3448b-7342-41d8-8872-4172f4c9b2f5/content</w:t>
      </w:r>
    </w:p>
    <w:p w14:paraId="353FC8CF">
      <w:pPr>
        <w:pStyle w:val="23"/>
        <w:spacing w:after="0"/>
        <w:rPr>
          <w:rFonts w:ascii="Calibri" w:hAnsi="Calibri"/>
          <w:b w:val="0"/>
          <w:smallCaps w:val="0"/>
          <w:sz w:val="22"/>
        </w:rPr>
      </w:pPr>
      <w:r>
        <w:rPr>
          <w:rFonts w:ascii="Calibri" w:hAnsi="Calibri"/>
          <w:b w:val="0"/>
          <w:smallCaps w:val="0"/>
          <w:sz w:val="22"/>
        </w:rPr>
        <w:t>Nonaka I., (2006), „Organizacja oparta na wiedzy”, [w:] Zarządzanie wiedzą, tł. M. Witkowska, Gliwice, Helion, s. 29–55.</w:t>
      </w:r>
    </w:p>
    <w:p w14:paraId="3E8CB138">
      <w:pPr>
        <w:pStyle w:val="23"/>
        <w:spacing w:after="0"/>
        <w:rPr>
          <w:rFonts w:ascii="Calibri" w:hAnsi="Calibri"/>
          <w:b w:val="0"/>
          <w:smallCaps w:val="0"/>
          <w:sz w:val="22"/>
        </w:rPr>
      </w:pPr>
      <w:r>
        <w:rPr>
          <w:rFonts w:ascii="Calibri" w:hAnsi="Calibri"/>
          <w:b w:val="0"/>
          <w:smallCaps w:val="0"/>
          <w:sz w:val="22"/>
        </w:rPr>
        <w:t>Literatura uzupełniająca:</w:t>
      </w:r>
    </w:p>
    <w:p w14:paraId="1B48EFCA">
      <w:pPr>
        <w:pStyle w:val="23"/>
        <w:spacing w:after="0"/>
        <w:rPr>
          <w:rFonts w:ascii="Calibri" w:hAnsi="Calibri"/>
          <w:b w:val="0"/>
          <w:smallCaps w:val="0"/>
          <w:sz w:val="22"/>
        </w:rPr>
      </w:pPr>
      <w:r>
        <w:rPr>
          <w:rFonts w:ascii="Calibri" w:hAnsi="Calibri"/>
          <w:b w:val="0"/>
          <w:smallCaps w:val="0"/>
          <w:sz w:val="22"/>
        </w:rPr>
        <w:t>Wykład:</w:t>
      </w:r>
    </w:p>
    <w:p w14:paraId="7FC64E9B">
      <w:pPr>
        <w:pStyle w:val="23"/>
        <w:spacing w:after="0"/>
        <w:rPr>
          <w:rFonts w:ascii="Calibri" w:hAnsi="Calibri"/>
          <w:b w:val="0"/>
          <w:smallCaps w:val="0"/>
          <w:sz w:val="22"/>
        </w:rPr>
      </w:pPr>
      <w:r>
        <w:rPr>
          <w:rFonts w:ascii="Calibri" w:hAnsi="Calibri"/>
          <w:b w:val="0"/>
          <w:smallCaps w:val="0"/>
          <w:sz w:val="22"/>
        </w:rPr>
        <w:t xml:space="preserve">Stacewicz P., Pojęcia jako funkcje decyzyjne, zagadnienia filozoficzne, metodologiczne i informatyczne, Oficyna Wydawnicza Politechniki Warszawskiej, 2021. </w:t>
      </w:r>
    </w:p>
    <w:p w14:paraId="2414D0E2">
      <w:pPr>
        <w:pStyle w:val="23"/>
        <w:spacing w:after="0"/>
        <w:rPr>
          <w:rFonts w:ascii="Calibri" w:hAnsi="Calibri"/>
          <w:b w:val="0"/>
          <w:smallCaps w:val="0"/>
          <w:sz w:val="22"/>
        </w:rPr>
      </w:pPr>
    </w:p>
    <w:p w14:paraId="4C06FC8D">
      <w:pPr>
        <w:pStyle w:val="23"/>
        <w:spacing w:after="0"/>
        <w:rPr>
          <w:rFonts w:ascii="Calibri" w:hAnsi="Calibri"/>
          <w:b w:val="0"/>
          <w:smallCaps w:val="0"/>
          <w:sz w:val="22"/>
        </w:rPr>
      </w:pPr>
    </w:p>
    <w:p w14:paraId="1D800104">
      <w:pPr>
        <w:pStyle w:val="23"/>
        <w:spacing w:before="0" w:after="0"/>
        <w:ind w:left="360"/>
        <w:rPr>
          <w:b w:val="0"/>
          <w:smallCaps w:val="0"/>
          <w:sz w:val="20"/>
          <w:szCs w:val="20"/>
        </w:rPr>
      </w:pPr>
    </w:p>
    <w:p w14:paraId="52B3C880">
      <w:pPr>
        <w:pStyle w:val="23"/>
        <w:spacing w:before="0" w:after="0"/>
        <w:ind w:left="360"/>
        <w:rPr>
          <w:b w:val="0"/>
          <w:smallCaps w:val="0"/>
          <w:sz w:val="20"/>
          <w:szCs w:val="20"/>
        </w:rPr>
      </w:pPr>
      <w:r>
        <w:rPr>
          <w:b w:val="0"/>
          <w:smallCaps w:val="0"/>
          <w:sz w:val="20"/>
          <w:szCs w:val="20"/>
        </w:rPr>
        <w:t>Akceptacja Kierownika Jednostki lub osoby upoważnionej</w:t>
      </w:r>
    </w:p>
    <w:p w14:paraId="561FAC5E"/>
    <w:p w14:paraId="18247222"/>
    <w:sectPr>
      <w:footerReference r:id="rId5" w:type="default"/>
      <w:pgSz w:w="11906" w:h="16838"/>
      <w:pgMar w:top="1134" w:right="1134" w:bottom="1134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EE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EE"/>
    <w:family w:val="swiss"/>
    <w:pitch w:val="default"/>
    <w:sig w:usb0="E0002EFF" w:usb1="C000785B" w:usb2="00000009" w:usb3="00000000" w:csb0="400001FF" w:csb1="FFFF0000"/>
  </w:font>
  <w:font w:name="Lucida Sans Unicode">
    <w:panose1 w:val="020B0602030504020204"/>
    <w:charset w:val="EE"/>
    <w:family w:val="swiss"/>
    <w:pitch w:val="default"/>
    <w:sig w:usb0="80001AFF" w:usb1="0000396B" w:usb2="00000000" w:usb3="00000000" w:csb0="200000BF" w:csb1="D7F7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rbel">
    <w:panose1 w:val="020B0503020204020204"/>
    <w:charset w:val="EE"/>
    <w:family w:val="swiss"/>
    <w:pitch w:val="default"/>
    <w:sig w:usb0="A00002EF" w:usb1="4000A44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E4F1F0">
    <w:pPr>
      <w:pStyle w:val="8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>2</w:t>
    </w:r>
    <w:r>
      <w:fldChar w:fldCharType="end"/>
    </w:r>
  </w:p>
  <w:p w14:paraId="462232B8">
    <w:pPr>
      <w:pStyle w:val="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E428CE"/>
    <w:multiLevelType w:val="multilevel"/>
    <w:tmpl w:val="01E428CE"/>
    <w:lvl w:ilvl="0" w:tentative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57E2F9D"/>
    <w:multiLevelType w:val="multilevel"/>
    <w:tmpl w:val="157E2F9D"/>
    <w:lvl w:ilvl="0" w:tentative="0">
      <w:start w:val="3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 w:tentative="0">
      <w:start w:val="1"/>
      <w:numFmt w:val="decimal"/>
      <w:lvlText w:val="%1.%2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1440"/>
        </w:tabs>
        <w:ind w:left="144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1800"/>
        </w:tabs>
        <w:ind w:left="1800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2520"/>
        </w:tabs>
        <w:ind w:left="2520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2880"/>
        </w:tabs>
        <w:ind w:left="288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3600"/>
        </w:tabs>
        <w:ind w:left="3600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3960"/>
        </w:tabs>
        <w:ind w:left="396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4680"/>
        </w:tabs>
        <w:ind w:left="4680" w:hanging="1800"/>
      </w:pPr>
      <w:rPr>
        <w:rFonts w:hint="default"/>
      </w:rPr>
    </w:lvl>
  </w:abstractNum>
  <w:abstractNum w:abstractNumId="2">
    <w:nsid w:val="1B802A9A"/>
    <w:multiLevelType w:val="multilevel"/>
    <w:tmpl w:val="1B802A9A"/>
    <w:lvl w:ilvl="0" w:tentative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38E1948"/>
    <w:multiLevelType w:val="multilevel"/>
    <w:tmpl w:val="638E1948"/>
    <w:lvl w:ilvl="0" w:tentative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3D2357"/>
    <w:multiLevelType w:val="multilevel"/>
    <w:tmpl w:val="703D2357"/>
    <w:lvl w:ilvl="0" w:tentative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 w:tentative="0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 w:tentative="0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 w:tentative="0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 w:tentative="0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 w:tentative="0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 w:tentative="0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 w:tentative="0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 w:tentative="0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attachedTemplate r:id="rId1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1677"/>
    <w:rsid w:val="00022ECE"/>
    <w:rsid w:val="0002691A"/>
    <w:rsid w:val="00032739"/>
    <w:rsid w:val="00042A51"/>
    <w:rsid w:val="00042D2E"/>
    <w:rsid w:val="00044C82"/>
    <w:rsid w:val="00047B4B"/>
    <w:rsid w:val="00070ED6"/>
    <w:rsid w:val="000742DC"/>
    <w:rsid w:val="00084C12"/>
    <w:rsid w:val="00094B12"/>
    <w:rsid w:val="00096C46"/>
    <w:rsid w:val="000A296F"/>
    <w:rsid w:val="000A2A28"/>
    <w:rsid w:val="000A44C9"/>
    <w:rsid w:val="000A5297"/>
    <w:rsid w:val="000B192D"/>
    <w:rsid w:val="000B28EE"/>
    <w:rsid w:val="000B3E37"/>
    <w:rsid w:val="000B563F"/>
    <w:rsid w:val="000C0161"/>
    <w:rsid w:val="000D03BA"/>
    <w:rsid w:val="000D04B0"/>
    <w:rsid w:val="000D7B13"/>
    <w:rsid w:val="000E4F20"/>
    <w:rsid w:val="000F1C57"/>
    <w:rsid w:val="000F5615"/>
    <w:rsid w:val="000F6CDE"/>
    <w:rsid w:val="0010517A"/>
    <w:rsid w:val="00113A28"/>
    <w:rsid w:val="0012527E"/>
    <w:rsid w:val="0012560E"/>
    <w:rsid w:val="00127108"/>
    <w:rsid w:val="0013102F"/>
    <w:rsid w:val="0013248A"/>
    <w:rsid w:val="00134B13"/>
    <w:rsid w:val="00146BC0"/>
    <w:rsid w:val="00146CF9"/>
    <w:rsid w:val="00154381"/>
    <w:rsid w:val="00161818"/>
    <w:rsid w:val="00164FA7"/>
    <w:rsid w:val="001664B6"/>
    <w:rsid w:val="00166A03"/>
    <w:rsid w:val="001737CF"/>
    <w:rsid w:val="00176083"/>
    <w:rsid w:val="00193019"/>
    <w:rsid w:val="001A70D2"/>
    <w:rsid w:val="001B0DD0"/>
    <w:rsid w:val="001D2C3C"/>
    <w:rsid w:val="001D642C"/>
    <w:rsid w:val="001D657B"/>
    <w:rsid w:val="001E0209"/>
    <w:rsid w:val="001E49E7"/>
    <w:rsid w:val="001F2CA2"/>
    <w:rsid w:val="0020421A"/>
    <w:rsid w:val="002144C0"/>
    <w:rsid w:val="00215A42"/>
    <w:rsid w:val="0022477D"/>
    <w:rsid w:val="0022583C"/>
    <w:rsid w:val="00227048"/>
    <w:rsid w:val="002336F9"/>
    <w:rsid w:val="0024028F"/>
    <w:rsid w:val="00244ABC"/>
    <w:rsid w:val="00275A1E"/>
    <w:rsid w:val="00281FF2"/>
    <w:rsid w:val="002857DE"/>
    <w:rsid w:val="002911C5"/>
    <w:rsid w:val="00291567"/>
    <w:rsid w:val="00295986"/>
    <w:rsid w:val="002A2389"/>
    <w:rsid w:val="002A671D"/>
    <w:rsid w:val="002B4D55"/>
    <w:rsid w:val="002B6119"/>
    <w:rsid w:val="002C1F06"/>
    <w:rsid w:val="002D37D3"/>
    <w:rsid w:val="002D73D4"/>
    <w:rsid w:val="002E68B2"/>
    <w:rsid w:val="002F02A3"/>
    <w:rsid w:val="003014CC"/>
    <w:rsid w:val="003018BA"/>
    <w:rsid w:val="00305C92"/>
    <w:rsid w:val="003151C5"/>
    <w:rsid w:val="00315CBA"/>
    <w:rsid w:val="00320E27"/>
    <w:rsid w:val="00325518"/>
    <w:rsid w:val="00325F93"/>
    <w:rsid w:val="00332A4B"/>
    <w:rsid w:val="003343CF"/>
    <w:rsid w:val="00346FE9"/>
    <w:rsid w:val="0034759A"/>
    <w:rsid w:val="0034778A"/>
    <w:rsid w:val="003503F6"/>
    <w:rsid w:val="003530DD"/>
    <w:rsid w:val="00384545"/>
    <w:rsid w:val="003A1176"/>
    <w:rsid w:val="003C0BAE"/>
    <w:rsid w:val="003D004D"/>
    <w:rsid w:val="003D18A9"/>
    <w:rsid w:val="003D54F8"/>
    <w:rsid w:val="003D6CE2"/>
    <w:rsid w:val="003E2FE6"/>
    <w:rsid w:val="003E49D5"/>
    <w:rsid w:val="003E4E7F"/>
    <w:rsid w:val="003F5C14"/>
    <w:rsid w:val="00410159"/>
    <w:rsid w:val="00414E3C"/>
    <w:rsid w:val="0042244A"/>
    <w:rsid w:val="0042745A"/>
    <w:rsid w:val="00430095"/>
    <w:rsid w:val="0043153A"/>
    <w:rsid w:val="00435EC9"/>
    <w:rsid w:val="004362C6"/>
    <w:rsid w:val="00437FA2"/>
    <w:rsid w:val="00444FD4"/>
    <w:rsid w:val="00456A15"/>
    <w:rsid w:val="00461EFC"/>
    <w:rsid w:val="004652C2"/>
    <w:rsid w:val="00471326"/>
    <w:rsid w:val="0047598D"/>
    <w:rsid w:val="00483DF7"/>
    <w:rsid w:val="004840FD"/>
    <w:rsid w:val="00490F7D"/>
    <w:rsid w:val="00491678"/>
    <w:rsid w:val="00492D7A"/>
    <w:rsid w:val="004968E2"/>
    <w:rsid w:val="004A140E"/>
    <w:rsid w:val="004A3EEA"/>
    <w:rsid w:val="004A4D1F"/>
    <w:rsid w:val="004A697B"/>
    <w:rsid w:val="004C6851"/>
    <w:rsid w:val="004D28BC"/>
    <w:rsid w:val="004D5282"/>
    <w:rsid w:val="004E1D2F"/>
    <w:rsid w:val="004E3741"/>
    <w:rsid w:val="004E621D"/>
    <w:rsid w:val="004F1551"/>
    <w:rsid w:val="004F55A3"/>
    <w:rsid w:val="0050496F"/>
    <w:rsid w:val="00514E2B"/>
    <w:rsid w:val="005363C4"/>
    <w:rsid w:val="00536BDE"/>
    <w:rsid w:val="00543ACC"/>
    <w:rsid w:val="005519BC"/>
    <w:rsid w:val="005535D9"/>
    <w:rsid w:val="005574CD"/>
    <w:rsid w:val="005632C7"/>
    <w:rsid w:val="0057456D"/>
    <w:rsid w:val="00574F56"/>
    <w:rsid w:val="00592694"/>
    <w:rsid w:val="00595938"/>
    <w:rsid w:val="00596643"/>
    <w:rsid w:val="005A0249"/>
    <w:rsid w:val="005A0855"/>
    <w:rsid w:val="005A3196"/>
    <w:rsid w:val="005A34D6"/>
    <w:rsid w:val="005C080F"/>
    <w:rsid w:val="005C4D9F"/>
    <w:rsid w:val="005C55E5"/>
    <w:rsid w:val="005C696A"/>
    <w:rsid w:val="005E538B"/>
    <w:rsid w:val="005E6E85"/>
    <w:rsid w:val="005F0F52"/>
    <w:rsid w:val="005F31D2"/>
    <w:rsid w:val="005F783E"/>
    <w:rsid w:val="006003D1"/>
    <w:rsid w:val="0061029B"/>
    <w:rsid w:val="00610D3F"/>
    <w:rsid w:val="00621CE1"/>
    <w:rsid w:val="00631304"/>
    <w:rsid w:val="00647FA8"/>
    <w:rsid w:val="006620D9"/>
    <w:rsid w:val="006653BB"/>
    <w:rsid w:val="00670EBA"/>
    <w:rsid w:val="00671958"/>
    <w:rsid w:val="00682CA8"/>
    <w:rsid w:val="0069267F"/>
    <w:rsid w:val="0069429A"/>
    <w:rsid w:val="006A64A8"/>
    <w:rsid w:val="006A7C93"/>
    <w:rsid w:val="006B6E09"/>
    <w:rsid w:val="006C1F7B"/>
    <w:rsid w:val="006C2529"/>
    <w:rsid w:val="006D050F"/>
    <w:rsid w:val="006D6139"/>
    <w:rsid w:val="006E5D65"/>
    <w:rsid w:val="006F0224"/>
    <w:rsid w:val="006F1FBC"/>
    <w:rsid w:val="006F63C3"/>
    <w:rsid w:val="00706601"/>
    <w:rsid w:val="007072BA"/>
    <w:rsid w:val="00711BBE"/>
    <w:rsid w:val="007211A4"/>
    <w:rsid w:val="00724677"/>
    <w:rsid w:val="00725459"/>
    <w:rsid w:val="00734608"/>
    <w:rsid w:val="00740013"/>
    <w:rsid w:val="007400EC"/>
    <w:rsid w:val="00740BC0"/>
    <w:rsid w:val="007461D6"/>
    <w:rsid w:val="00746EC8"/>
    <w:rsid w:val="00762A55"/>
    <w:rsid w:val="00763786"/>
    <w:rsid w:val="00763BF1"/>
    <w:rsid w:val="00766FD4"/>
    <w:rsid w:val="0077024A"/>
    <w:rsid w:val="0078168C"/>
    <w:rsid w:val="00790E27"/>
    <w:rsid w:val="00791319"/>
    <w:rsid w:val="007979FE"/>
    <w:rsid w:val="007A3FAC"/>
    <w:rsid w:val="007A4022"/>
    <w:rsid w:val="007A6E6E"/>
    <w:rsid w:val="007A7073"/>
    <w:rsid w:val="007B0BEA"/>
    <w:rsid w:val="007B3A7E"/>
    <w:rsid w:val="007C3299"/>
    <w:rsid w:val="007C3BCC"/>
    <w:rsid w:val="007C76EE"/>
    <w:rsid w:val="007C7EA1"/>
    <w:rsid w:val="007D6E56"/>
    <w:rsid w:val="007D7729"/>
    <w:rsid w:val="007F4155"/>
    <w:rsid w:val="008049F8"/>
    <w:rsid w:val="0081707E"/>
    <w:rsid w:val="00836E4B"/>
    <w:rsid w:val="008449B3"/>
    <w:rsid w:val="008469D2"/>
    <w:rsid w:val="0085747A"/>
    <w:rsid w:val="008740F1"/>
    <w:rsid w:val="00885F64"/>
    <w:rsid w:val="008917F9"/>
    <w:rsid w:val="008A45F7"/>
    <w:rsid w:val="008B671C"/>
    <w:rsid w:val="008C0CC0"/>
    <w:rsid w:val="008C19A9"/>
    <w:rsid w:val="008C379D"/>
    <w:rsid w:val="008C5147"/>
    <w:rsid w:val="008C5359"/>
    <w:rsid w:val="008C5363"/>
    <w:rsid w:val="008D3DFB"/>
    <w:rsid w:val="008E4EE7"/>
    <w:rsid w:val="008E64F4"/>
    <w:rsid w:val="008E7CF9"/>
    <w:rsid w:val="008F12C9"/>
    <w:rsid w:val="008F5184"/>
    <w:rsid w:val="008F6E29"/>
    <w:rsid w:val="00916188"/>
    <w:rsid w:val="00926E52"/>
    <w:rsid w:val="00932291"/>
    <w:rsid w:val="0093603C"/>
    <w:rsid w:val="00954A07"/>
    <w:rsid w:val="009574A6"/>
    <w:rsid w:val="00965D23"/>
    <w:rsid w:val="009803B2"/>
    <w:rsid w:val="009919AE"/>
    <w:rsid w:val="009A78D9"/>
    <w:rsid w:val="009B0141"/>
    <w:rsid w:val="009B2165"/>
    <w:rsid w:val="009B747F"/>
    <w:rsid w:val="009C2880"/>
    <w:rsid w:val="009C3E31"/>
    <w:rsid w:val="009C4836"/>
    <w:rsid w:val="009C788E"/>
    <w:rsid w:val="009E11C8"/>
    <w:rsid w:val="009E1F57"/>
    <w:rsid w:val="009E3B41"/>
    <w:rsid w:val="009F3C5C"/>
    <w:rsid w:val="00A00ECC"/>
    <w:rsid w:val="00A064DB"/>
    <w:rsid w:val="00A0676E"/>
    <w:rsid w:val="00A13730"/>
    <w:rsid w:val="00A155EE"/>
    <w:rsid w:val="00A2245B"/>
    <w:rsid w:val="00A30110"/>
    <w:rsid w:val="00A36899"/>
    <w:rsid w:val="00A371F6"/>
    <w:rsid w:val="00A43BF6"/>
    <w:rsid w:val="00A54817"/>
    <w:rsid w:val="00A60799"/>
    <w:rsid w:val="00A60CBA"/>
    <w:rsid w:val="00A719CB"/>
    <w:rsid w:val="00A81FD0"/>
    <w:rsid w:val="00A86535"/>
    <w:rsid w:val="00A9726D"/>
    <w:rsid w:val="00A97DE1"/>
    <w:rsid w:val="00AB053C"/>
    <w:rsid w:val="00AB1025"/>
    <w:rsid w:val="00AD1146"/>
    <w:rsid w:val="00AD27D3"/>
    <w:rsid w:val="00AD46BE"/>
    <w:rsid w:val="00AD66D6"/>
    <w:rsid w:val="00AE0E9C"/>
    <w:rsid w:val="00AE1160"/>
    <w:rsid w:val="00AE203C"/>
    <w:rsid w:val="00AE2E74"/>
    <w:rsid w:val="00AE5FCB"/>
    <w:rsid w:val="00AE64C5"/>
    <w:rsid w:val="00AF2C1E"/>
    <w:rsid w:val="00B024E9"/>
    <w:rsid w:val="00B06142"/>
    <w:rsid w:val="00B135B1"/>
    <w:rsid w:val="00B13659"/>
    <w:rsid w:val="00B25650"/>
    <w:rsid w:val="00B3326C"/>
    <w:rsid w:val="00B40ADB"/>
    <w:rsid w:val="00B43B77"/>
    <w:rsid w:val="00B43E80"/>
    <w:rsid w:val="00B552BD"/>
    <w:rsid w:val="00B607DB"/>
    <w:rsid w:val="00B60DBF"/>
    <w:rsid w:val="00B66529"/>
    <w:rsid w:val="00B75946"/>
    <w:rsid w:val="00B8056E"/>
    <w:rsid w:val="00B813E8"/>
    <w:rsid w:val="00B819C8"/>
    <w:rsid w:val="00BB3CE3"/>
    <w:rsid w:val="00BB520A"/>
    <w:rsid w:val="00BC2E6A"/>
    <w:rsid w:val="00BD0E0B"/>
    <w:rsid w:val="00BD3869"/>
    <w:rsid w:val="00BD4CC1"/>
    <w:rsid w:val="00BD66E9"/>
    <w:rsid w:val="00BF1314"/>
    <w:rsid w:val="00BF2FCD"/>
    <w:rsid w:val="00C058B4"/>
    <w:rsid w:val="00C131B5"/>
    <w:rsid w:val="00C16024"/>
    <w:rsid w:val="00C16ABF"/>
    <w:rsid w:val="00C170AE"/>
    <w:rsid w:val="00C26CB7"/>
    <w:rsid w:val="00C324C1"/>
    <w:rsid w:val="00C36992"/>
    <w:rsid w:val="00C43626"/>
    <w:rsid w:val="00C56036"/>
    <w:rsid w:val="00C61DC0"/>
    <w:rsid w:val="00C63B1E"/>
    <w:rsid w:val="00C67E92"/>
    <w:rsid w:val="00C70A26"/>
    <w:rsid w:val="00C94B98"/>
    <w:rsid w:val="00C95373"/>
    <w:rsid w:val="00C96C78"/>
    <w:rsid w:val="00CA2559"/>
    <w:rsid w:val="00CA2B96"/>
    <w:rsid w:val="00CA5089"/>
    <w:rsid w:val="00CB5614"/>
    <w:rsid w:val="00CD7536"/>
    <w:rsid w:val="00CE5BAC"/>
    <w:rsid w:val="00CF25BE"/>
    <w:rsid w:val="00CF4839"/>
    <w:rsid w:val="00CF614A"/>
    <w:rsid w:val="00CF78ED"/>
    <w:rsid w:val="00D004DB"/>
    <w:rsid w:val="00D02B25"/>
    <w:rsid w:val="00D17C3C"/>
    <w:rsid w:val="00D26B2C"/>
    <w:rsid w:val="00D273AE"/>
    <w:rsid w:val="00D33CBE"/>
    <w:rsid w:val="00D352C9"/>
    <w:rsid w:val="00D425B2"/>
    <w:rsid w:val="00D549B8"/>
    <w:rsid w:val="00D552B2"/>
    <w:rsid w:val="00D57C47"/>
    <w:rsid w:val="00D608D1"/>
    <w:rsid w:val="00D6456A"/>
    <w:rsid w:val="00D67640"/>
    <w:rsid w:val="00D74119"/>
    <w:rsid w:val="00D8075B"/>
    <w:rsid w:val="00D9111B"/>
    <w:rsid w:val="00DA2114"/>
    <w:rsid w:val="00DB0A71"/>
    <w:rsid w:val="00DB30FA"/>
    <w:rsid w:val="00DD14C0"/>
    <w:rsid w:val="00DD2DA9"/>
    <w:rsid w:val="00DF320D"/>
    <w:rsid w:val="00DF502E"/>
    <w:rsid w:val="00DF7578"/>
    <w:rsid w:val="00E129B8"/>
    <w:rsid w:val="00E24BF5"/>
    <w:rsid w:val="00E25338"/>
    <w:rsid w:val="00E26399"/>
    <w:rsid w:val="00E2743C"/>
    <w:rsid w:val="00E307EA"/>
    <w:rsid w:val="00E5041A"/>
    <w:rsid w:val="00E51E44"/>
    <w:rsid w:val="00E61E31"/>
    <w:rsid w:val="00E63348"/>
    <w:rsid w:val="00E6431F"/>
    <w:rsid w:val="00E72947"/>
    <w:rsid w:val="00E77E88"/>
    <w:rsid w:val="00E8107D"/>
    <w:rsid w:val="00E85550"/>
    <w:rsid w:val="00E931E7"/>
    <w:rsid w:val="00E96365"/>
    <w:rsid w:val="00EC4899"/>
    <w:rsid w:val="00EC6989"/>
    <w:rsid w:val="00ED03AB"/>
    <w:rsid w:val="00ED2413"/>
    <w:rsid w:val="00ED32D2"/>
    <w:rsid w:val="00ED37DE"/>
    <w:rsid w:val="00ED759A"/>
    <w:rsid w:val="00EE2534"/>
    <w:rsid w:val="00EE32DE"/>
    <w:rsid w:val="00EE3E72"/>
    <w:rsid w:val="00EE5457"/>
    <w:rsid w:val="00EE7BF7"/>
    <w:rsid w:val="00EF5E35"/>
    <w:rsid w:val="00F04025"/>
    <w:rsid w:val="00F070AB"/>
    <w:rsid w:val="00F10937"/>
    <w:rsid w:val="00F27A7B"/>
    <w:rsid w:val="00F3548D"/>
    <w:rsid w:val="00F4417C"/>
    <w:rsid w:val="00F5733A"/>
    <w:rsid w:val="00F617C3"/>
    <w:rsid w:val="00F7066B"/>
    <w:rsid w:val="00F77217"/>
    <w:rsid w:val="00FB7DBA"/>
    <w:rsid w:val="00FC1C25"/>
    <w:rsid w:val="00FC3F45"/>
    <w:rsid w:val="00FD503F"/>
    <w:rsid w:val="00FD7589"/>
    <w:rsid w:val="00FE0D12"/>
    <w:rsid w:val="00FE1416"/>
    <w:rsid w:val="00FE30A9"/>
    <w:rsid w:val="00FF016A"/>
    <w:rsid w:val="00FF1401"/>
    <w:rsid w:val="00FF5E7D"/>
    <w:rsid w:val="3FF74AC8"/>
    <w:rsid w:val="5BFA2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pl-PL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8"/>
    <w:semiHidden/>
    <w:unhideWhenUsed/>
    <w:uiPriority w:val="99"/>
    <w:pPr>
      <w:spacing w:after="0" w:line="240" w:lineRule="auto"/>
    </w:pPr>
    <w:rPr>
      <w:rFonts w:ascii="Tahoma" w:hAnsi="Tahoma"/>
      <w:sz w:val="16"/>
      <w:szCs w:val="16"/>
    </w:rPr>
  </w:style>
  <w:style w:type="paragraph" w:styleId="5">
    <w:name w:val="Body Text"/>
    <w:basedOn w:val="1"/>
    <w:link w:val="30"/>
    <w:semiHidden/>
    <w:unhideWhenUsed/>
    <w:uiPriority w:val="99"/>
    <w:pPr>
      <w:spacing w:after="120"/>
    </w:pPr>
  </w:style>
  <w:style w:type="character" w:styleId="6">
    <w:name w:val="endnote reference"/>
    <w:semiHidden/>
    <w:unhideWhenUsed/>
    <w:uiPriority w:val="99"/>
    <w:rPr>
      <w:vertAlign w:val="superscript"/>
    </w:rPr>
  </w:style>
  <w:style w:type="paragraph" w:styleId="7">
    <w:name w:val="endnote text"/>
    <w:basedOn w:val="1"/>
    <w:link w:val="32"/>
    <w:semiHidden/>
    <w:unhideWhenUsed/>
    <w:uiPriority w:val="99"/>
    <w:rPr>
      <w:sz w:val="20"/>
      <w:szCs w:val="20"/>
    </w:rPr>
  </w:style>
  <w:style w:type="paragraph" w:styleId="8">
    <w:name w:val="footer"/>
    <w:basedOn w:val="1"/>
    <w:link w:val="20"/>
    <w:unhideWhenUsed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styleId="9">
    <w:name w:val="footnote reference"/>
    <w:semiHidden/>
    <w:unhideWhenUsed/>
    <w:uiPriority w:val="99"/>
    <w:rPr>
      <w:vertAlign w:val="superscript"/>
    </w:rPr>
  </w:style>
  <w:style w:type="paragraph" w:styleId="10">
    <w:name w:val="footnote text"/>
    <w:basedOn w:val="1"/>
    <w:link w:val="22"/>
    <w:semiHidden/>
    <w:unhideWhenUsed/>
    <w:uiPriority w:val="99"/>
    <w:pPr>
      <w:spacing w:after="0" w:line="240" w:lineRule="auto"/>
    </w:pPr>
    <w:rPr>
      <w:sz w:val="20"/>
      <w:szCs w:val="20"/>
    </w:rPr>
  </w:style>
  <w:style w:type="paragraph" w:styleId="11">
    <w:name w:val="header"/>
    <w:basedOn w:val="1"/>
    <w:link w:val="19"/>
    <w:unhideWhenUsed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styleId="12">
    <w:name w:val="Hyperlink"/>
    <w:unhideWhenUsed/>
    <w:uiPriority w:val="99"/>
    <w:rPr>
      <w:color w:val="0000FF"/>
      <w:u w:val="single"/>
    </w:rPr>
  </w:style>
  <w:style w:type="character" w:styleId="13">
    <w:name w:val="page number"/>
    <w:basedOn w:val="2"/>
    <w:semiHidden/>
    <w:uiPriority w:val="0"/>
  </w:style>
  <w:style w:type="table" w:styleId="14">
    <w:name w:val="Table Grid"/>
    <w:basedOn w:val="3"/>
    <w:uiPriority w:val="59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5">
    <w:name w:val="Title"/>
    <w:basedOn w:val="1"/>
    <w:link w:val="17"/>
    <w:qFormat/>
    <w:uiPriority w:val="0"/>
    <w:pPr>
      <w:spacing w:after="0" w:line="240" w:lineRule="auto"/>
      <w:jc w:val="center"/>
    </w:pPr>
    <w:rPr>
      <w:rFonts w:ascii="Times New Roman" w:hAnsi="Times New Roman" w:eastAsia="Times New Roman"/>
      <w:b/>
      <w:bCs/>
      <w:sz w:val="20"/>
      <w:szCs w:val="20"/>
      <w:lang w:eastAsia="pl-PL"/>
    </w:rPr>
  </w:style>
  <w:style w:type="paragraph" w:styleId="16">
    <w:name w:val="List Paragraph"/>
    <w:basedOn w:val="1"/>
    <w:qFormat/>
    <w:uiPriority w:val="34"/>
    <w:pPr>
      <w:ind w:left="720"/>
      <w:contextualSpacing/>
    </w:pPr>
  </w:style>
  <w:style w:type="character" w:customStyle="1" w:styleId="17">
    <w:name w:val="Tytuł Znak"/>
    <w:link w:val="15"/>
    <w:qFormat/>
    <w:uiPriority w:val="0"/>
    <w:rPr>
      <w:rFonts w:eastAsia="Times New Roman"/>
      <w:b/>
      <w:bCs/>
      <w:lang w:eastAsia="pl-PL"/>
    </w:rPr>
  </w:style>
  <w:style w:type="character" w:customStyle="1" w:styleId="18">
    <w:name w:val="Tekst dymka Znak"/>
    <w:link w:val="4"/>
    <w:semiHidden/>
    <w:qFormat/>
    <w:uiPriority w:val="99"/>
    <w:rPr>
      <w:rFonts w:ascii="Tahoma" w:hAnsi="Tahoma" w:eastAsia="Calibri" w:cs="Tahoma"/>
      <w:sz w:val="16"/>
      <w:szCs w:val="16"/>
    </w:rPr>
  </w:style>
  <w:style w:type="character" w:customStyle="1" w:styleId="19">
    <w:name w:val="Nagłówek Znak"/>
    <w:link w:val="11"/>
    <w:qFormat/>
    <w:uiPriority w:val="99"/>
    <w:rPr>
      <w:rFonts w:ascii="Calibri" w:hAnsi="Calibri" w:eastAsia="Calibri"/>
      <w:sz w:val="22"/>
      <w:szCs w:val="22"/>
    </w:rPr>
  </w:style>
  <w:style w:type="character" w:customStyle="1" w:styleId="20">
    <w:name w:val="Stopka Znak"/>
    <w:link w:val="8"/>
    <w:qFormat/>
    <w:uiPriority w:val="99"/>
    <w:rPr>
      <w:rFonts w:ascii="Calibri" w:hAnsi="Calibri" w:eastAsia="Calibri"/>
      <w:sz w:val="22"/>
      <w:szCs w:val="22"/>
    </w:rPr>
  </w:style>
  <w:style w:type="paragraph" w:customStyle="1" w:styleId="21">
    <w:name w:val="Default"/>
    <w:qFormat/>
    <w:uiPriority w:val="0"/>
    <w:pPr>
      <w:autoSpaceDE w:val="0"/>
      <w:autoSpaceDN w:val="0"/>
      <w:adjustRightInd w:val="0"/>
    </w:pPr>
    <w:rPr>
      <w:rFonts w:ascii="Arial" w:hAnsi="Arial" w:eastAsia="Calibri" w:cs="Arial"/>
      <w:color w:val="000000"/>
      <w:sz w:val="24"/>
      <w:szCs w:val="24"/>
      <w:lang w:val="pl-PL" w:eastAsia="en-US" w:bidi="ar-SA"/>
    </w:rPr>
  </w:style>
  <w:style w:type="character" w:customStyle="1" w:styleId="22">
    <w:name w:val="Tekst przypisu dolnego Znak"/>
    <w:link w:val="10"/>
    <w:semiHidden/>
    <w:qFormat/>
    <w:uiPriority w:val="99"/>
    <w:rPr>
      <w:rFonts w:ascii="Calibri" w:hAnsi="Calibri" w:cs="Times New Roman"/>
      <w:sz w:val="20"/>
      <w:szCs w:val="20"/>
    </w:rPr>
  </w:style>
  <w:style w:type="paragraph" w:customStyle="1" w:styleId="23">
    <w:name w:val="Punkty główne"/>
    <w:basedOn w:val="1"/>
    <w:link w:val="31"/>
    <w:qFormat/>
    <w:uiPriority w:val="0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24">
    <w:name w:val="Pytania"/>
    <w:basedOn w:val="5"/>
    <w:qFormat/>
    <w:uiPriority w:val="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customStyle="1" w:styleId="25">
    <w:name w:val="Odpowiedzi"/>
    <w:basedOn w:val="1"/>
    <w:qFormat/>
    <w:uiPriority w:val="0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26">
    <w:name w:val="Podpunkty"/>
    <w:basedOn w:val="5"/>
    <w:qFormat/>
    <w:uiPriority w:val="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customStyle="1" w:styleId="27">
    <w:name w:val="Cele"/>
    <w:basedOn w:val="5"/>
    <w:qFormat/>
    <w:uiPriority w:val="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customStyle="1" w:styleId="28">
    <w:name w:val="Nagłówki tablic"/>
    <w:basedOn w:val="5"/>
    <w:qFormat/>
    <w:uiPriority w:val="99"/>
    <w:rPr>
      <w:rFonts w:ascii="Times New Roman" w:hAnsi="Times New Roman"/>
      <w:sz w:val="24"/>
    </w:rPr>
  </w:style>
  <w:style w:type="paragraph" w:customStyle="1" w:styleId="29">
    <w:name w:val="centralnie w rubryce"/>
    <w:basedOn w:val="1"/>
    <w:qFormat/>
    <w:uiPriority w:val="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character" w:customStyle="1" w:styleId="30">
    <w:name w:val="Tekst podstawowy Znak"/>
    <w:link w:val="5"/>
    <w:semiHidden/>
    <w:qFormat/>
    <w:uiPriority w:val="99"/>
    <w:rPr>
      <w:rFonts w:ascii="Calibri" w:hAnsi="Calibri" w:eastAsia="Calibri"/>
      <w:sz w:val="22"/>
      <w:szCs w:val="22"/>
    </w:rPr>
  </w:style>
  <w:style w:type="character" w:customStyle="1" w:styleId="31">
    <w:name w:val="Punkty główne Znak"/>
    <w:link w:val="23"/>
    <w:qFormat/>
    <w:uiPriority w:val="0"/>
    <w:rPr>
      <w:b/>
      <w:smallCaps/>
      <w:sz w:val="24"/>
      <w:szCs w:val="22"/>
      <w:lang w:eastAsia="en-US"/>
    </w:rPr>
  </w:style>
  <w:style w:type="character" w:customStyle="1" w:styleId="32">
    <w:name w:val="Tekst przypisu końcowego Znak"/>
    <w:link w:val="7"/>
    <w:semiHidden/>
    <w:qFormat/>
    <w:uiPriority w:val="99"/>
    <w:rPr>
      <w:rFonts w:ascii="Calibri" w:hAnsi="Calibri"/>
      <w:lang w:eastAsia="en-US"/>
    </w:rPr>
  </w:style>
  <w:style w:type="paragraph" w:customStyle="1" w:styleId="33">
    <w:name w:val="Zawartość tabeli"/>
    <w:basedOn w:val="1"/>
    <w:qFormat/>
    <w:uiPriority w:val="0"/>
    <w:pPr>
      <w:suppressLineNumbers/>
      <w:suppressAutoHyphens/>
      <w:spacing w:line="360" w:lineRule="auto"/>
      <w:jc w:val="both"/>
    </w:pPr>
    <w:rPr>
      <w:rFonts w:ascii="Times New Roman" w:hAnsi="Times New Roman" w:eastAsia="Lucida Sans Unicode" w:cs="Calibri"/>
      <w:kern w:val="1"/>
      <w:sz w:val="26"/>
      <w:szCs w:val="26"/>
      <w:lang w:eastAsia="ar-SA"/>
    </w:rPr>
  </w:style>
  <w:style w:type="table" w:customStyle="1" w:styleId="34">
    <w:name w:val="Table Normal1"/>
    <w:semiHidden/>
    <w:qFormat/>
    <w:uiPriority w:val="0"/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Company>Hewlett-Packard Company</Company>
  <Pages>4</Pages>
  <Words>812</Words>
  <Characters>5636</Characters>
  <Lines>256</Lines>
  <Paragraphs>169</Paragraphs>
  <TotalTime>0</TotalTime>
  <ScaleCrop>false</ScaleCrop>
  <LinksUpToDate>false</LinksUpToDate>
  <CharactersWithSpaces>6279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2018-12-12T20:18:00Z</dcterms:created>
  <dc:creator>User</dc:creator>
  <cp:lastModifiedBy>Marek Bosak</cp:lastModifiedBy>
  <cp:lastPrinted>2017-11-29T22:13:00Z</cp:lastPrinted>
  <dcterms:modified xsi:type="dcterms:W3CDTF">2025-02-18T22:56:15Z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1045-12.2.0.19805</vt:lpwstr>
  </property>
  <property fmtid="{D5CDD505-2E9C-101B-9397-08002B2CF9AE}" pid="3" name="ICV">
    <vt:lpwstr>408CA37235E347BD92C19913E8F94E62_13</vt:lpwstr>
  </property>
  <property fmtid="{D5CDD505-2E9C-101B-9397-08002B2CF9AE}" pid="4" name="GrammarlyDocumentId">
    <vt:lpwstr>82e85438ecf61503b0fee40520ae9bb3f94241697ebe4a7675577f374554769f</vt:lpwstr>
  </property>
</Properties>
</file>